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83AD4">
      <w:pPr>
        <w:widowControl/>
        <w:adjustRightInd w:val="0"/>
        <w:snapToGrid w:val="0"/>
        <w:spacing w:line="300" w:lineRule="auto"/>
        <w:ind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33AD6B62">
      <w:pPr>
        <w:widowControl/>
        <w:adjustRightInd w:val="0"/>
        <w:snapToGrid w:val="0"/>
        <w:spacing w:line="300" w:lineRule="auto"/>
        <w:ind w:firstLine="0" w:firstLineChars="0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 w14:paraId="3F0AAA8A">
      <w:pPr>
        <w:widowControl/>
        <w:adjustRightInd w:val="0"/>
        <w:snapToGrid w:val="0"/>
        <w:spacing w:line="300" w:lineRule="auto"/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《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中国</w:t>
      </w:r>
      <w:r>
        <w:rPr>
          <w:rFonts w:asciiTheme="majorEastAsia" w:hAnsiTheme="majorEastAsia" w:eastAsiaTheme="majorEastAsia" w:cstheme="majorEastAsia"/>
          <w:b/>
          <w:bCs/>
          <w:sz w:val="36"/>
          <w:szCs w:val="36"/>
        </w:rPr>
        <w:t>建筑学会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学术年会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论文集》</w:t>
      </w:r>
    </w:p>
    <w:p w14:paraId="2D8905FF">
      <w:pPr>
        <w:widowControl/>
        <w:adjustRightInd w:val="0"/>
        <w:snapToGrid w:val="0"/>
        <w:spacing w:line="300" w:lineRule="auto"/>
        <w:ind w:firstLine="0" w:firstLineChars="0"/>
        <w:jc w:val="center"/>
        <w:rPr>
          <w:rFonts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论文</w:t>
      </w:r>
      <w:r>
        <w:rPr>
          <w:rFonts w:asciiTheme="majorEastAsia" w:hAnsiTheme="majorEastAsia" w:eastAsiaTheme="majorEastAsia" w:cstheme="majorEastAsia"/>
          <w:b/>
          <w:bCs/>
          <w:sz w:val="36"/>
          <w:szCs w:val="36"/>
        </w:rPr>
        <w:t>模板及相关要求</w:t>
      </w:r>
    </w:p>
    <w:p w14:paraId="38FA4960">
      <w:pPr>
        <w:widowControl/>
        <w:adjustRightInd w:val="0"/>
        <w:snapToGrid w:val="0"/>
        <w:spacing w:line="300" w:lineRule="auto"/>
        <w:ind w:firstLine="0" w:firstLineChars="0"/>
        <w:jc w:val="both"/>
        <w:rPr>
          <w:rFonts w:asciiTheme="majorEastAsia" w:hAnsiTheme="majorEastAsia" w:eastAsiaTheme="majorEastAsia" w:cstheme="majorEastAsia"/>
          <w:sz w:val="30"/>
          <w:szCs w:val="30"/>
        </w:rPr>
      </w:pPr>
    </w:p>
    <w:p w14:paraId="58D4FB89">
      <w:pPr>
        <w:autoSpaceDE/>
        <w:autoSpaceDN/>
        <w:adjustRightInd w:val="0"/>
        <w:snapToGrid w:val="0"/>
        <w:spacing w:line="300" w:lineRule="auto"/>
        <w:jc w:val="center"/>
        <w:rPr>
          <w:rFonts w:ascii="宋体" w:hAnsi="宋体"/>
          <w:b/>
          <w:bCs/>
          <w:sz w:val="32"/>
          <w:szCs w:val="32"/>
          <w:lang w:eastAsia="ko-KR"/>
        </w:rPr>
      </w:pPr>
      <w:r>
        <w:rPr>
          <w:rFonts w:hint="eastAsia" w:ascii="宋体" w:hAnsi="宋体"/>
          <w:b/>
          <w:bCs/>
          <w:sz w:val="32"/>
          <w:szCs w:val="32"/>
        </w:rPr>
        <w:t>中文题目：加粗小二号黑体字</w:t>
      </w:r>
    </w:p>
    <w:p w14:paraId="24DDD213">
      <w:pPr>
        <w:adjustRightInd w:val="0"/>
        <w:snapToGrid w:val="0"/>
        <w:spacing w:line="30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中文副标题：加粗小四号宋体字</w:t>
      </w:r>
    </w:p>
    <w:p w14:paraId="3FAF8C85">
      <w:pPr>
        <w:adjustRightInd w:val="0"/>
        <w:snapToGrid w:val="0"/>
        <w:spacing w:line="300" w:lineRule="auto"/>
        <w:jc w:val="center"/>
        <w:rPr>
          <w:rFonts w:cs="宋体"/>
          <w:szCs w:val="21"/>
        </w:rPr>
      </w:pPr>
    </w:p>
    <w:p w14:paraId="4DCB41BD">
      <w:pPr>
        <w:adjustRightInd w:val="0"/>
        <w:snapToGrid w:val="0"/>
        <w:spacing w:line="300" w:lineRule="auto"/>
        <w:ind w:left="0" w:right="0"/>
        <w:jc w:val="center"/>
        <w:rPr>
          <w:rFonts w:eastAsia="중고딕" w:cs="宋体"/>
          <w:color w:val="auto"/>
          <w:szCs w:val="21"/>
        </w:rPr>
      </w:pPr>
      <w:r>
        <w:rPr>
          <w:rFonts w:hint="eastAsia" w:hAnsi="宋体" w:cs="宋体"/>
          <w:szCs w:val="21"/>
        </w:rPr>
        <w:t>作者：五号宋体字</w:t>
      </w:r>
    </w:p>
    <w:p w14:paraId="2F007DAD">
      <w:pPr>
        <w:adjustRightInd w:val="0"/>
        <w:snapToGrid w:val="0"/>
        <w:spacing w:line="300" w:lineRule="auto"/>
        <w:jc w:val="center"/>
        <w:rPr>
          <w:rFonts w:hAnsi="宋体" w:cs="宋体"/>
          <w:color w:val="auto"/>
          <w:sz w:val="18"/>
          <w:szCs w:val="18"/>
        </w:rPr>
      </w:pPr>
      <w:r>
        <w:rPr>
          <w:rFonts w:hint="eastAsia" w:hAnsi="宋体" w:cs="宋体"/>
          <w:color w:val="auto"/>
          <w:sz w:val="18"/>
          <w:szCs w:val="18"/>
        </w:rPr>
        <w:t>作者单位：小五号宋体字</w:t>
      </w:r>
    </w:p>
    <w:p w14:paraId="499DDF1B">
      <w:pPr>
        <w:adjustRightInd w:val="0"/>
        <w:snapToGrid w:val="0"/>
        <w:spacing w:line="300" w:lineRule="auto"/>
        <w:jc w:val="left"/>
        <w:rPr>
          <w:rFonts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</w:p>
    <w:p w14:paraId="4DAF0373">
      <w:pPr>
        <w:adjustRightInd w:val="0"/>
        <w:snapToGrid w:val="0"/>
        <w:spacing w:line="300" w:lineRule="auto"/>
        <w:jc w:val="left"/>
        <w:rPr>
          <w:rFonts w:ascii="楷体" w:hAnsi="楷体" w:eastAsia="楷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摘要：</w:t>
      </w:r>
      <w:r>
        <w:rPr>
          <w:rFonts w:hint="eastAsia" w:ascii="楷体" w:hAnsi="楷体" w:eastAsia="楷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中文字数不超过200字，英文不超过250实词。五号楷体字，单倍行距。</w:t>
      </w:r>
    </w:p>
    <w:p w14:paraId="5C20E2B0">
      <w:pPr>
        <w:adjustRightInd w:val="0"/>
        <w:snapToGrid w:val="0"/>
        <w:spacing w:line="300" w:lineRule="auto"/>
        <w:jc w:val="left"/>
        <w:rPr>
          <w:rFonts w:hint="eastAsia" w:ascii="楷体" w:hAnsi="楷体" w:eastAsia="楷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关键词：</w:t>
      </w:r>
      <w:r>
        <w:rPr>
          <w:rFonts w:hint="eastAsia" w:ascii="楷体" w:hAnsi="楷体" w:eastAsia="楷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不超过</w:t>
      </w:r>
      <w:r>
        <w:rPr>
          <w:rFonts w:ascii="楷体" w:hAnsi="楷体" w:eastAsia="楷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个词，五号楷体</w:t>
      </w:r>
      <w:r>
        <w:rPr>
          <w:rFonts w:hint="eastAsia" w:ascii="楷体" w:hAnsi="楷体" w:eastAsia="楷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字，单倍行距，以冒号“；”分隔。</w:t>
      </w:r>
    </w:p>
    <w:p w14:paraId="2B7BDD83">
      <w:pPr>
        <w:adjustRightInd w:val="0"/>
        <w:snapToGrid w:val="0"/>
        <w:spacing w:line="300" w:lineRule="auto"/>
        <w:jc w:val="left"/>
        <w:rPr>
          <w:rFonts w:ascii="楷体_GB2312" w:eastAsia="楷体_GB2312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FB81B19">
      <w:pPr>
        <w:adjustRightInd w:val="0"/>
        <w:snapToGrid w:val="0"/>
        <w:spacing w:line="300" w:lineRule="auto"/>
        <w:jc w:val="left"/>
        <w:outlineLvl w:val="0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eastAsia="楷体_GB2312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Abstract</w:t>
      </w:r>
      <w:r>
        <w:rPr>
          <w:rFonts w:hint="eastAsia" w:eastAsia="楷体_GB2312" w:cs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The abstract should not exceed 400 words using Times New Roman of 11-point font size. </w:t>
      </w:r>
    </w:p>
    <w:p w14:paraId="49170314">
      <w:pPr>
        <w:widowControl/>
        <w:adjustRightInd w:val="0"/>
        <w:snapToGrid w:val="0"/>
        <w:spacing w:before="0" w:beforeLines="-2147483648" w:after="0" w:afterLines="-2147483648" w:line="30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楷体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Keywords:</w:t>
      </w:r>
      <w:r>
        <w:rPr>
          <w:rFonts w:eastAsia="楷体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>up to 5 words using Times New Roman of 11-point font size;</w:t>
      </w:r>
      <w:r>
        <w:rPr>
          <w:rFonts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eg.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Classical style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; </w:t>
      </w:r>
    </w:p>
    <w:p w14:paraId="6341AF07">
      <w:pPr>
        <w:widowControl/>
        <w:adjustRightInd w:val="0"/>
        <w:snapToGrid w:val="0"/>
        <w:spacing w:before="156" w:beforeLines="50" w:after="156" w:afterLines="50" w:line="30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1 论文一级标题  （顶格，宋体小四号字，加粗）</w:t>
      </w:r>
    </w:p>
    <w:p w14:paraId="5DC3142C">
      <w:pPr>
        <w:widowControl/>
        <w:adjustRightInd w:val="0"/>
        <w:snapToGrid w:val="0"/>
        <w:spacing w:before="156" w:beforeLines="50" w:after="156" w:afterLines="50" w:line="300" w:lineRule="auto"/>
        <w:ind w:firstLine="422" w:firstLineChars="200"/>
        <w:jc w:val="left"/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正文  （空两格，宋体五号字，不加粗）</w:t>
      </w:r>
    </w:p>
    <w:p w14:paraId="7681797F">
      <w:pPr>
        <w:widowControl/>
        <w:adjustRightInd w:val="0"/>
        <w:snapToGrid w:val="0"/>
        <w:spacing w:before="156" w:beforeLines="50" w:after="156" w:afterLines="50" w:line="30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1.1 论文二级标题   （顶格，采用宋体五号字，加粗）   </w:t>
      </w:r>
    </w:p>
    <w:p w14:paraId="110243CC">
      <w:pPr>
        <w:widowControl/>
        <w:adjustRightInd w:val="0"/>
        <w:snapToGrid w:val="0"/>
        <w:spacing w:before="156" w:beforeLines="50" w:after="156" w:afterLines="50" w:line="30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1.1.1 论文三级标题  （顶格，宋体五号字，不加粗）</w:t>
      </w:r>
    </w:p>
    <w:p w14:paraId="5C946F11">
      <w:pPr>
        <w:widowControl/>
        <w:adjustRightInd w:val="0"/>
        <w:snapToGrid w:val="0"/>
        <w:spacing w:before="156" w:beforeLines="50" w:after="156" w:afterLines="50" w:line="30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1.1.2 论文三级标题  （顶格，宋体五号字，不加粗）</w:t>
      </w:r>
    </w:p>
    <w:p w14:paraId="041B8D70">
      <w:pPr>
        <w:widowControl/>
        <w:adjustRightInd w:val="0"/>
        <w:snapToGrid w:val="0"/>
        <w:spacing w:before="156" w:beforeLines="50" w:after="156" w:afterLines="50" w:line="30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1.2 论文二级标题   （顶格，宋体五号字，加粗）</w:t>
      </w:r>
    </w:p>
    <w:p w14:paraId="54097906">
      <w:pPr>
        <w:widowControl/>
        <w:adjustRightInd w:val="0"/>
        <w:snapToGrid w:val="0"/>
        <w:spacing w:before="156" w:beforeLines="50" w:after="156" w:afterLines="50" w:line="30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2 论文一级标题 （顶格，宋体小四号字，加粗）</w:t>
      </w:r>
    </w:p>
    <w:p w14:paraId="4EAA031C">
      <w:pPr>
        <w:adjustRightInd w:val="0"/>
        <w:snapToGrid w:val="0"/>
        <w:spacing w:line="300" w:lineRule="auto"/>
        <w:ind w:firstLine="0" w:firstLineChars="0"/>
        <w:jc w:val="left"/>
        <w:rPr>
          <w:rFonts w:ascii="宋体" w:hAnsi="宋体" w:cs="宋体"/>
          <w:b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i/>
          <w:iCs/>
          <w:color w:val="000000" w:themeColor="text1"/>
          <w14:textFill>
            <w14:solidFill>
              <w14:schemeClr w14:val="tx1"/>
            </w14:solidFill>
          </w14:textFill>
        </w:rPr>
        <w:t>论文要求：</w:t>
      </w:r>
    </w:p>
    <w:p w14:paraId="25328D97">
      <w:pPr>
        <w:pStyle w:val="16"/>
        <w:adjustRightInd w:val="0"/>
        <w:snapToGrid w:val="0"/>
        <w:spacing w:line="300" w:lineRule="auto"/>
        <w:ind w:left="0" w:firstLine="0" w:firstLineChars="0"/>
        <w:jc w:val="left"/>
        <w:rPr>
          <w:rFonts w:ascii="Times New Roman" w:hAnsi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①</w:t>
      </w:r>
      <w:r>
        <w:rPr>
          <w:rFonts w:hint="eastAsia" w:cs="Times New Roman"/>
          <w:b w:val="0"/>
          <w:bCs w:val="0"/>
          <w:i/>
          <w:iCs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正文不超过6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字。</w:t>
      </w:r>
    </w:p>
    <w:p w14:paraId="42F832B3">
      <w:pPr>
        <w:adjustRightInd w:val="0"/>
        <w:snapToGrid w:val="0"/>
        <w:spacing w:line="300" w:lineRule="auto"/>
        <w:ind w:firstLine="0" w:firstLineChars="0"/>
        <w:jc w:val="left"/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②</w:t>
      </w:r>
      <w:r>
        <w:rPr>
          <w:rFonts w:hint="eastAsia" w:cs="Times New Roman"/>
          <w:b w:val="0"/>
          <w:bCs w:val="0"/>
          <w:i/>
          <w:iCs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A4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的页面，页面上下边距各为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厘米，左右边距各为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2.5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厘米。正文文本五号宋体字，多倍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行距，设置值1.25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。对于国外的专有名词和具有特殊意义的短语，在必要时，可以在对应的中文后列出外文原文，并把外文原文包含在圆括号之内。</w:t>
      </w:r>
    </w:p>
    <w:p w14:paraId="0E4FC63A">
      <w:pPr>
        <w:adjustRightInd w:val="0"/>
        <w:snapToGrid w:val="0"/>
        <w:spacing w:line="300" w:lineRule="auto"/>
        <w:jc w:val="left"/>
        <w:rPr>
          <w:rFonts w:ascii="宋体" w:hAnsi="宋体" w:cs="宋体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③</w:t>
      </w:r>
      <w:r>
        <w:rPr>
          <w:rFonts w:hint="eastAsia" w:cs="Times New Roman"/>
          <w:b w:val="0"/>
          <w:bCs w:val="0"/>
          <w:i/>
          <w:iCs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论文分级标题尽量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不超过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3级，采用阿拉伯数字</w:t>
      </w:r>
    </w:p>
    <w:p w14:paraId="1F37C937">
      <w:pPr>
        <w:adjustRightInd w:val="0"/>
        <w:snapToGrid w:val="0"/>
        <w:spacing w:line="300" w:lineRule="auto"/>
        <w:ind w:firstLine="0" w:firstLineChars="0"/>
        <w:jc w:val="left"/>
        <w:rPr>
          <w:rFonts w:hint="eastAsia" w:ascii="宋体" w:hAnsi="宋体" w:cs="宋体"/>
          <w:b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</w:p>
    <w:p w14:paraId="1109FA96">
      <w:pPr>
        <w:adjustRightInd w:val="0"/>
        <w:snapToGrid w:val="0"/>
        <w:spacing w:line="300" w:lineRule="auto"/>
        <w:ind w:firstLine="0" w:firstLineChars="0"/>
        <w:jc w:val="left"/>
        <w:rPr>
          <w:rFonts w:ascii="宋体" w:hAnsi="宋体" w:cs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i/>
          <w:iCs/>
          <w:color w:val="000000" w:themeColor="text1"/>
          <w14:textFill>
            <w14:solidFill>
              <w14:schemeClr w14:val="tx1"/>
            </w14:solidFill>
          </w14:textFill>
        </w:rPr>
        <w:t>注释</w:t>
      </w:r>
      <w:r>
        <w:rPr>
          <w:rFonts w:hint="eastAsia" w:ascii="宋体" w:hAnsi="宋体" w:cs="宋体"/>
          <w:b/>
          <w:i/>
          <w:iCs/>
          <w:color w:val="000000" w:themeColor="text1"/>
          <w:szCs w:val="24"/>
          <w14:textFill>
            <w14:solidFill>
              <w14:schemeClr w14:val="tx1"/>
            </w14:solidFill>
          </w14:textFill>
        </w:rPr>
        <w:t>要求：</w:t>
      </w:r>
      <w:r>
        <w:rPr>
          <w:rFonts w:hint="default" w:ascii="Times New Roman" w:hAnsi="Times New Roman" w:cs="Times New Roman"/>
          <w:i/>
          <w:iCs/>
          <w:color w:val="000000" w:themeColor="text1"/>
          <w:sz w:val="22"/>
          <w14:textFill>
            <w14:solidFill>
              <w14:schemeClr w14:val="tx1"/>
            </w14:solidFill>
          </w14:textFill>
        </w:rPr>
        <w:t>所有引文需标明出处，</w:t>
      </w:r>
      <w:r>
        <w:rPr>
          <w:rFonts w:hint="default" w:ascii="Times New Roman" w:hAnsi="Times New Roman" w:cs="Times New Roman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注释及引文均采用单页脚注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vertAlign w:val="baseline"/>
          <w14:textFill>
            <w14:solidFill>
              <w14:schemeClr w14:val="tx1"/>
            </w14:solidFill>
          </w14:textFill>
        </w:rPr>
        <w:footnoteReference w:id="0" w:customMarkFollows="1"/>
        <w:t>[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vertAlign w:val="baseline"/>
          <w14:textFill>
            <w14:solidFill>
              <w14:schemeClr w14:val="tx1"/>
            </w14:solidFill>
          </w14:textFill>
        </w:rPr>
        <w:t>1]</w:t>
      </w:r>
      <w:r>
        <w:rPr>
          <w:rFonts w:hint="default" w:ascii="Times New Roman" w:hAnsi="Times New Roman" w:cs="Times New Roman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i/>
          <w:iCs/>
          <w:color w:val="000000" w:themeColor="text1"/>
          <w:sz w:val="22"/>
          <w14:textFill>
            <w14:solidFill>
              <w14:schemeClr w14:val="tx1"/>
            </w14:solidFill>
          </w14:textFill>
        </w:rPr>
        <w:t>每页单独进行编号。</w:t>
      </w:r>
    </w:p>
    <w:p w14:paraId="7BC9B207">
      <w:pPr>
        <w:adjustRightInd w:val="0"/>
        <w:snapToGrid w:val="0"/>
        <w:spacing w:line="300" w:lineRule="auto"/>
        <w:jc w:val="left"/>
        <w:rPr>
          <w:rFonts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45920" cy="1092835"/>
            <wp:effectExtent l="0" t="0" r="0" b="0"/>
            <wp:docPr id="3" name="图片 3" descr="C:\Users\ronger\Desktop\0Q622143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ronger\Desktop\0Q622143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057" cy="11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27860" cy="1086485"/>
            <wp:effectExtent l="0" t="0" r="0" b="0"/>
            <wp:docPr id="4" name="图片 4" descr="C:\Users\ronger\Desktop\0Q6225M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ronger\Desktop\0Q6225M1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811" cy="110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 w14:paraId="4893A3D9">
      <w:pPr>
        <w:adjustRightInd w:val="0"/>
        <w:snapToGrid w:val="0"/>
        <w:spacing w:line="300" w:lineRule="auto"/>
        <w:jc w:val="left"/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图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图片名称（宋体小五号字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）                      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图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图片名称(宋体小五号字)</w:t>
      </w:r>
    </w:p>
    <w:p w14:paraId="2D3DBC17">
      <w:pPr>
        <w:adjustRightInd w:val="0"/>
        <w:snapToGrid w:val="0"/>
        <w:spacing w:line="300" w:lineRule="auto"/>
        <w:jc w:val="left"/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（来源：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（来源：</w:t>
      </w:r>
      <w:r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）</w:t>
      </w:r>
    </w:p>
    <w:p w14:paraId="4022DD8A">
      <w:pPr>
        <w:adjustRightInd w:val="0"/>
        <w:snapToGrid w:val="0"/>
        <w:spacing w:line="300" w:lineRule="auto"/>
        <w:jc w:val="lef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6F15F0F3">
      <w:pPr>
        <w:adjustRightInd w:val="0"/>
        <w:snapToGrid w:val="0"/>
        <w:spacing w:line="300" w:lineRule="auto"/>
        <w:jc w:val="left"/>
        <w:rPr>
          <w:rFonts w:ascii="宋体" w:hAnsi="宋体" w:cs="宋体"/>
          <w:b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i/>
          <w:iCs/>
          <w:color w:val="000000" w:themeColor="text1"/>
          <w14:textFill>
            <w14:solidFill>
              <w14:schemeClr w14:val="tx1"/>
            </w14:solidFill>
          </w14:textFill>
        </w:rPr>
        <w:t>图表要求：</w:t>
      </w:r>
    </w:p>
    <w:p w14:paraId="1EFAA69E">
      <w:pPr>
        <w:adjustRightInd w:val="0"/>
        <w:snapToGrid w:val="0"/>
        <w:spacing w:line="300" w:lineRule="auto"/>
        <w:jc w:val="left"/>
        <w:rPr>
          <w:rFonts w:hint="eastAsia" w:ascii="宋体" w:hAnsi="宋体" w:cs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①</w:t>
      </w:r>
      <w:r>
        <w:rPr>
          <w:rFonts w:hint="eastAsia" w:cs="Times New Roman"/>
          <w:b w:val="0"/>
          <w:bCs w:val="0"/>
          <w:i/>
          <w:iCs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图注、表注采用宋体小五号字，单倍行距，左对齐。每图分别进行标注（如：图</w:t>
      </w:r>
      <w:r>
        <w:rPr>
          <w:rFonts w:ascii="宋体" w:hAnsi="宋体" w:cs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宋体" w:hAnsi="宋体" w:cs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rFonts w:ascii="宋体" w:hAnsi="宋体" w:cs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）。图（表）名后须</w:t>
      </w:r>
      <w:r>
        <w:rPr>
          <w:rFonts w:hint="eastAsia" w:ascii="宋体" w:hAnsi="宋体" w:cs="宋体"/>
          <w:b/>
          <w:i/>
          <w:iCs/>
          <w:color w:val="000000" w:themeColor="text1"/>
          <w14:textFill>
            <w14:solidFill>
              <w14:schemeClr w14:val="tx1"/>
            </w14:solidFill>
          </w14:textFill>
        </w:rPr>
        <w:t>注明图表来源。</w:t>
      </w:r>
    </w:p>
    <w:p w14:paraId="446A841D">
      <w:pPr>
        <w:adjustRightInd w:val="0"/>
        <w:snapToGrid w:val="0"/>
        <w:spacing w:line="300" w:lineRule="auto"/>
        <w:jc w:val="left"/>
        <w:rPr>
          <w:rFonts w:hint="eastAsia" w:ascii="宋体" w:hAnsi="宋体" w:cs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②</w:t>
      </w:r>
      <w:r>
        <w:rPr>
          <w:rFonts w:hint="eastAsia" w:cs="Times New Roman"/>
          <w:b w:val="0"/>
          <w:bCs w:val="0"/>
          <w:i/>
          <w:iCs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图片</w:t>
      </w:r>
      <w:r>
        <w:rPr>
          <w:rFonts w:ascii="宋体" w:hAnsi="宋体" w:cs="宋体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质量</w:t>
      </w:r>
      <w:r>
        <w:rPr>
          <w:rFonts w:hint="eastAsia" w:ascii="宋体" w:hAnsi="宋体" w:cs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像素300dpi以上。均单独建立文件夹存储并提交。文件夹中图片的图号、图名应与文中图片、图号、图名一致。</w:t>
      </w:r>
    </w:p>
    <w:p w14:paraId="2EBD741E">
      <w:pPr>
        <w:adjustRightInd w:val="0"/>
        <w:snapToGrid w:val="0"/>
        <w:spacing w:line="300" w:lineRule="auto"/>
        <w:jc w:val="left"/>
        <w:rPr>
          <w:rFonts w:hint="eastAsia" w:ascii="宋体" w:hAnsi="宋体" w:cs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color w:val="000000" w:themeColor="text1"/>
          <w:sz w:val="22"/>
          <w:szCs w:val="24"/>
          <w14:textFill>
            <w14:solidFill>
              <w14:schemeClr w14:val="tx1"/>
            </w14:solidFill>
          </w14:textFill>
        </w:rPr>
        <w:t>③</w:t>
      </w:r>
      <w:r>
        <w:rPr>
          <w:rFonts w:hint="eastAsia" w:cs="Times New Roman"/>
          <w:b w:val="0"/>
          <w:bCs w:val="0"/>
          <w:i/>
          <w:iCs/>
          <w:color w:val="000000" w:themeColor="text1"/>
          <w:sz w:val="22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网络图片需要删除或者替换，改为自摄、自绘图片，以避免版权问题；确需要引用的图片标注来源信息；图中有外文的需要翻译成中文。</w:t>
      </w:r>
    </w:p>
    <w:p w14:paraId="41486D7B">
      <w:pPr>
        <w:adjustRightInd w:val="0"/>
        <w:snapToGrid w:val="0"/>
        <w:spacing w:line="300" w:lineRule="auto"/>
        <w:jc w:val="left"/>
        <w:rPr>
          <w:rFonts w:hint="eastAsia" w:ascii="宋体" w:hAnsi="宋体" w:cs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④</w:t>
      </w:r>
      <w:r>
        <w:rPr>
          <w:rFonts w:hint="eastAsia" w:ascii="宋体" w:hAnsi="宋体" w:eastAsia="仿宋" w:cs="宋体"/>
          <w:i/>
          <w:i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涉及国界、行政区划边界、历史疆界等范围的地图，都需要送审后才可出版使用，建议删除或者改绘为示意图。</w:t>
      </w:r>
    </w:p>
    <w:p w14:paraId="2CCBFF74">
      <w:pPr>
        <w:adjustRightInd w:val="0"/>
        <w:snapToGrid w:val="0"/>
        <w:spacing w:line="300" w:lineRule="auto"/>
        <w:jc w:val="left"/>
        <w:rPr>
          <w:rFonts w:ascii="宋体" w:hAnsi="宋体" w:cs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示意图：</w:t>
      </w:r>
    </w:p>
    <w:p w14:paraId="0870EB52">
      <w:pPr>
        <w:adjustRightInd w:val="0"/>
        <w:snapToGrid w:val="0"/>
        <w:spacing w:line="300" w:lineRule="auto"/>
        <w:jc w:val="center"/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58670" cy="1503680"/>
            <wp:effectExtent l="0" t="0" r="0" b="1270"/>
            <wp:docPr id="6" name="图片 3" descr="C:\Users\sunshuo\Documents\WeChat Files\sun441686075ss\FileStorage\Temp\17394263268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sunshuo\Documents\WeChat Files\sun441686075ss\FileStorage\Temp\1739426326878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0004" cy="15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0DB2A">
      <w:pPr>
        <w:adjustRightInd w:val="0"/>
        <w:snapToGrid w:val="0"/>
        <w:spacing w:line="300" w:lineRule="auto"/>
        <w:jc w:val="center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04975" cy="2193290"/>
            <wp:effectExtent l="0" t="0" r="9525" b="0"/>
            <wp:docPr id="1" name="图片 1" descr="C:\Users\sunshuo\AppData\Local\Temp\WeChat Files\476eb1bc34b2506005166d05944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unshuo\AppData\Local\Temp\WeChat Files\476eb1bc34b2506005166d059442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319" cy="21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9F4CE">
      <w:pPr>
        <w:adjustRightInd w:val="0"/>
        <w:snapToGrid w:val="0"/>
        <w:spacing w:line="300" w:lineRule="auto"/>
        <w:jc w:val="left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493329D5">
      <w:pPr>
        <w:widowControl/>
        <w:adjustRightInd w:val="0"/>
        <w:snapToGrid w:val="0"/>
        <w:spacing w:before="156" w:beforeLines="50" w:after="156" w:afterLines="50" w:line="300" w:lineRule="auto"/>
        <w:jc w:val="left"/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参考文献  （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顶格</w:t>
      </w:r>
      <w:r>
        <w:rPr>
          <w:rFonts w:ascii="宋体" w:hAnsi="宋体" w:cs="宋体"/>
          <w:b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采用宋体小四号字加粗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,格式需参见《信息与文献-参考文献著录规则》GB7714-2015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4"/>
          <w:szCs w:val="21"/>
          <w14:textFill>
            <w14:solidFill>
              <w14:schemeClr w14:val="tx1"/>
            </w14:solidFill>
          </w14:textFill>
        </w:rPr>
        <w:t>）</w:t>
      </w:r>
    </w:p>
    <w:p w14:paraId="2A191E3F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期刊文章（文献类型标识：</w:t>
      </w: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J)</w:t>
      </w:r>
    </w:p>
    <w:p w14:paraId="46DCF584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序号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主要责任者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题名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[J].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刊名，年，卷（期）：起止页码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例如：</w:t>
      </w:r>
    </w:p>
    <w:p w14:paraId="108DA51F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[1]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余贻鑫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安全域的方法学及实用性结果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[J].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天津大学学报，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2003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36(5):525-528.</w:t>
      </w:r>
    </w:p>
    <w:p w14:paraId="3ABB5362">
      <w:pPr>
        <w:widowControl/>
        <w:adjustRightInd w:val="0"/>
        <w:snapToGrid w:val="0"/>
        <w:spacing w:line="300" w:lineRule="auto"/>
        <w:ind w:left="0" w:firstLine="0" w:firstLineChars="0"/>
        <w:jc w:val="left"/>
        <w:outlineLvl w:val="0"/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专著（文献类型标识：M）</w:t>
      </w:r>
    </w:p>
    <w:p w14:paraId="50FC1C46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序号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主要责任者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题名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[J].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出版地：出版者，出版年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例如：</w:t>
      </w:r>
    </w:p>
    <w:p w14:paraId="52D009F3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[2]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雷永泉，万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群，石永康，等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新能源材料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[M].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天津：天津大学出版社，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2000.</w:t>
      </w:r>
    </w:p>
    <w:p w14:paraId="68FFF6AD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论文集（文献类型标识：</w:t>
      </w: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C)</w:t>
      </w:r>
    </w:p>
    <w:p w14:paraId="65715F9C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序号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析出文献主要责任者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析出文献提名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[C]//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论文集主要责任者（任选）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论文集题名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出版地：出版者，出版年：析出文献起止页码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例如：</w:t>
      </w:r>
    </w:p>
    <w:p w14:paraId="33245963">
      <w:pPr>
        <w:widowControl/>
        <w:adjustRightInd w:val="0"/>
        <w:snapToGrid w:val="0"/>
        <w:spacing w:line="300" w:lineRule="auto"/>
        <w:ind w:left="0" w:firstLine="0" w:firstLineChars="0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[3]Yakhot V, Orszag S A. Renormalization group modeling of turbulence simulations[C]//</w:t>
      </w:r>
      <w:r>
        <w:rPr>
          <w:rFonts w:ascii="宋体" w:hAnsi="宋体" w:cs="Arial"/>
          <w:i/>
          <w:iCs/>
          <w:color w:val="000000" w:themeColor="text1"/>
          <w:kern w:val="0"/>
          <w:sz w:val="18"/>
          <w14:textFill>
            <w14:solidFill>
              <w14:schemeClr w14:val="tx1"/>
            </w14:solidFill>
          </w14:textFill>
        </w:rPr>
        <w:t>Proceedings of the International Conference on Near-Wall Turbulent Flows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 Arizona,1993:1031-1047.</w:t>
      </w:r>
    </w:p>
    <w:p w14:paraId="6C55DD99">
      <w:pPr>
        <w:widowControl/>
        <w:adjustRightInd w:val="0"/>
        <w:snapToGrid w:val="0"/>
        <w:spacing w:line="300" w:lineRule="auto"/>
        <w:ind w:left="0" w:firstLine="0" w:firstLineChars="0"/>
        <w:outlineLvl w:val="0"/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(4)</w:t>
      </w:r>
      <w:r>
        <w:rPr>
          <w:rFonts w:hint="eastAsia"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学位论文（文献类型标识：</w:t>
      </w: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）</w:t>
      </w:r>
    </w:p>
    <w:p w14:paraId="13873F1A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序号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主要责任者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题名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[D].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出版地：出版者，出版年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例如：</w:t>
      </w:r>
    </w:p>
    <w:p w14:paraId="598C0D39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[4]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冯亚凯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钯催化一氧化碳和烯烃共聚反应及其共聚物性能的研究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[D].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天津：天津大学化工学院，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2000.</w:t>
      </w:r>
    </w:p>
    <w:p w14:paraId="037D9B5F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(5)</w:t>
      </w:r>
      <w:r>
        <w:rPr>
          <w:rFonts w:hint="eastAsia"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国际、国家标准（文献类型标识：</w:t>
      </w: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S)</w:t>
      </w:r>
    </w:p>
    <w:p w14:paraId="7D5A5AE5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序号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主要责任者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标准编号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标准名称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[S].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出版地：出版者，出版年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例如：</w:t>
      </w:r>
    </w:p>
    <w:p w14:paraId="3B07680C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[5]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国家技术监督局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.GB 3100-3102-93 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量和单位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[S].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北京：中国标准出版社，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1994.</w:t>
      </w:r>
    </w:p>
    <w:p w14:paraId="26F6F341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(6)</w:t>
      </w:r>
      <w:r>
        <w:rPr>
          <w:rFonts w:hint="eastAsia"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技术报告（文献类型标识：</w:t>
      </w: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R)</w:t>
      </w:r>
    </w:p>
    <w:p w14:paraId="7449CD71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序号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主要责任者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报告题名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[R].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出版地：出版者，出版年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例如：</w:t>
      </w:r>
    </w:p>
    <w:p w14:paraId="385DCD56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[6]Hansen P A. Fires in Types ,Heat Release and Response of Vehicles [R]. Norway: Norwegian Fire Research Laboratory,1995.</w:t>
      </w:r>
    </w:p>
    <w:p w14:paraId="5A781ED5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(7)</w:t>
      </w:r>
      <w:r>
        <w:rPr>
          <w:rFonts w:hint="eastAsia"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专利（文献类型标识：</w:t>
      </w: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P)</w:t>
      </w:r>
    </w:p>
    <w:p w14:paraId="77C32879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序号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专利所有者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专利题名：专利国别，专利号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[P].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出版日期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例如：</w:t>
      </w:r>
    </w:p>
    <w:p w14:paraId="5ACD9A56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[7]Kureha, Kagaku, Kabushiki Kaisha. Method of treatment for stoma-peripheral inflammation diseases:US, 5556622[P]. 1996-09-17.</w:t>
      </w:r>
    </w:p>
    <w:p w14:paraId="4DAEA99E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(8)</w:t>
      </w:r>
      <w:r>
        <w:rPr>
          <w:rFonts w:hint="eastAsia"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电子文献（文献类型标识：</w:t>
      </w: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EB/OL)</w:t>
      </w:r>
    </w:p>
    <w:p w14:paraId="2891B56C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序号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主要责任者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电子文献题名，电子文献出处（或可获得地址），发表（或更新）日期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引用日期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例如：</w:t>
      </w:r>
    </w:p>
    <w:p w14:paraId="71E759A5">
      <w:pPr>
        <w:widowControl/>
        <w:adjustRightInd w:val="0"/>
        <w:snapToGrid w:val="0"/>
        <w:spacing w:line="300" w:lineRule="auto"/>
        <w:ind w:left="0" w:firstLine="0" w:firstLineChars="0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[8]OASIS. Universal  description , discovery and integration [EB/OL]. http://www.uddi. org/whitepaper.html.2001-11-14.</w:t>
      </w:r>
    </w:p>
    <w:p w14:paraId="7DC79167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(9)</w:t>
      </w:r>
      <w:r>
        <w:rPr>
          <w:rFonts w:hint="eastAsia"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未定义类型的文献（文献类型标识：</w:t>
      </w:r>
      <w:r>
        <w:rPr>
          <w:rFonts w:ascii="宋体" w:hAnsi="宋体" w:cs="Arial"/>
          <w:b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Z)</w:t>
      </w:r>
    </w:p>
    <w:p w14:paraId="7C466FF5">
      <w:pPr>
        <w:widowControl/>
        <w:adjustRightInd w:val="0"/>
        <w:snapToGrid w:val="0"/>
        <w:spacing w:line="300" w:lineRule="auto"/>
        <w:ind w:left="0" w:firstLine="0" w:firstLineChars="0"/>
        <w:jc w:val="left"/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序号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主要责任者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文献题名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[Z].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出版地：出版者，出版年</w:t>
      </w: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例如：</w:t>
      </w:r>
    </w:p>
    <w:p w14:paraId="14A1C260">
      <w:pPr>
        <w:widowControl/>
        <w:adjustRightInd w:val="0"/>
        <w:snapToGrid w:val="0"/>
        <w:spacing w:line="300" w:lineRule="auto"/>
        <w:ind w:left="0" w:firstLine="0" w:firstLineChars="0"/>
        <w:rPr>
          <w:rFonts w:asciiTheme="majorEastAsia" w:hAnsiTheme="majorEastAsia" w:eastAsiaTheme="majorEastAsia" w:cstheme="maj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[9]Anderson G W. A Burning Rate Model for Charring Materials [Z]. NIST-GCR-97-725,National Institute of Standards and Technology, Gaitherburg, 1997.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중고딕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745FDB2F">
      <w:pPr>
        <w:pStyle w:val="6"/>
      </w:pPr>
      <w:r>
        <w:rPr>
          <w:rStyle w:val="12"/>
        </w:rPr>
        <w:t>[1]</w:t>
      </w:r>
      <w:r>
        <w:rPr>
          <w:rStyle w:val="12"/>
          <w:rFonts w:hAnsi="宋体"/>
        </w:rPr>
        <w:t xml:space="preserve"> </w:t>
      </w:r>
      <w:r>
        <w:rPr>
          <w:rFonts w:hint="eastAsia" w:hAnsi="宋体"/>
        </w:rPr>
        <w:t>脚注采用宋体小五号字，单倍行距。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Yjg2YmFkNzdjNmU5ODJkNzg0YjU2MTFjYmU0OGEifQ=="/>
  </w:docVars>
  <w:rsids>
    <w:rsidRoot w:val="00172A27"/>
    <w:rsid w:val="000138EC"/>
    <w:rsid w:val="00090E40"/>
    <w:rsid w:val="00172A27"/>
    <w:rsid w:val="001E55CE"/>
    <w:rsid w:val="00213312"/>
    <w:rsid w:val="0025506D"/>
    <w:rsid w:val="002B4D91"/>
    <w:rsid w:val="002B5DD6"/>
    <w:rsid w:val="00455231"/>
    <w:rsid w:val="004D1744"/>
    <w:rsid w:val="004D4403"/>
    <w:rsid w:val="004E496C"/>
    <w:rsid w:val="005062D8"/>
    <w:rsid w:val="005325B3"/>
    <w:rsid w:val="005521AF"/>
    <w:rsid w:val="005B5BFB"/>
    <w:rsid w:val="006E132C"/>
    <w:rsid w:val="006E1C0C"/>
    <w:rsid w:val="007100E7"/>
    <w:rsid w:val="00765BA5"/>
    <w:rsid w:val="007872A7"/>
    <w:rsid w:val="007B5D5B"/>
    <w:rsid w:val="007C79C1"/>
    <w:rsid w:val="00987A73"/>
    <w:rsid w:val="00AC5618"/>
    <w:rsid w:val="00CA3D7F"/>
    <w:rsid w:val="00CF330D"/>
    <w:rsid w:val="00D067B0"/>
    <w:rsid w:val="00D97DDA"/>
    <w:rsid w:val="00DC108D"/>
    <w:rsid w:val="00E009E1"/>
    <w:rsid w:val="00E47E0B"/>
    <w:rsid w:val="00E9037A"/>
    <w:rsid w:val="00ED63A6"/>
    <w:rsid w:val="00EF78C9"/>
    <w:rsid w:val="00F173ED"/>
    <w:rsid w:val="028745F3"/>
    <w:rsid w:val="128953F3"/>
    <w:rsid w:val="13466C2C"/>
    <w:rsid w:val="1C5640DD"/>
    <w:rsid w:val="1D343A75"/>
    <w:rsid w:val="219A525F"/>
    <w:rsid w:val="23134E10"/>
    <w:rsid w:val="2C9678C9"/>
    <w:rsid w:val="36B91FDC"/>
    <w:rsid w:val="56AC22C3"/>
    <w:rsid w:val="65AE64F9"/>
    <w:rsid w:val="6B502C1D"/>
    <w:rsid w:val="6D0C5BA1"/>
    <w:rsid w:val="6D535020"/>
    <w:rsid w:val="74524590"/>
    <w:rsid w:val="7F7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8"/>
    <w:autoRedefine/>
    <w:qFormat/>
    <w:uiPriority w:val="0"/>
    <w:pPr>
      <w:snapToGrid w:val="0"/>
      <w:jc w:val="left"/>
    </w:pPr>
    <w:rPr>
      <w:rFonts w:ascii="Calibri" w:hAnsi="Calibri" w:cs="宋体"/>
      <w:sz w:val="18"/>
      <w:szCs w:val="18"/>
    </w:rPr>
  </w:style>
  <w:style w:type="paragraph" w:styleId="7">
    <w:name w:val="annotation subject"/>
    <w:basedOn w:val="2"/>
    <w:next w:val="2"/>
    <w:link w:val="20"/>
    <w:qFormat/>
    <w:uiPriority w:val="0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styleId="12">
    <w:name w:val="footnote reference"/>
    <w:autoRedefine/>
    <w:qFormat/>
    <w:uiPriority w:val="0"/>
    <w:rPr>
      <w:rFonts w:cs="Times New Roman"/>
      <w:vertAlign w:val="superscript"/>
    </w:rPr>
  </w:style>
  <w:style w:type="character" w:customStyle="1" w:styleId="13">
    <w:name w:val="页眉 Char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0"/>
    <w:link w:val="3"/>
    <w:autoRedefine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脚注文本 字符"/>
    <w:basedOn w:val="10"/>
    <w:autoRedefine/>
    <w:qFormat/>
    <w:uiPriority w:val="0"/>
    <w:rPr>
      <w:kern w:val="2"/>
      <w:sz w:val="18"/>
      <w:szCs w:val="18"/>
    </w:rPr>
  </w:style>
  <w:style w:type="character" w:customStyle="1" w:styleId="18">
    <w:name w:val="脚注文本 Char"/>
    <w:link w:val="6"/>
    <w:autoRedefine/>
    <w:qFormat/>
    <w:locked/>
    <w:uiPriority w:val="0"/>
    <w:rPr>
      <w:rFonts w:ascii="Calibri" w:hAnsi="Calibri" w:cs="宋体"/>
      <w:kern w:val="2"/>
      <w:sz w:val="18"/>
      <w:szCs w:val="18"/>
    </w:rPr>
  </w:style>
  <w:style w:type="character" w:customStyle="1" w:styleId="19">
    <w:name w:val="批注文字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20">
    <w:name w:val="批注主题 Char"/>
    <w:basedOn w:val="19"/>
    <w:link w:val="7"/>
    <w:qFormat/>
    <w:uiPriority w:val="0"/>
    <w:rPr>
      <w:b/>
      <w:bCs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F28A-9438-406D-A0B8-932B9D8A4F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1612</Words>
  <Characters>2529</Characters>
  <Lines>18</Lines>
  <Paragraphs>5</Paragraphs>
  <TotalTime>10</TotalTime>
  <ScaleCrop>false</ScaleCrop>
  <LinksUpToDate>false</LinksUpToDate>
  <CharactersWithSpaces>2752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2025-03-04T02:43:00Z</dcterms:created>
  <dc:creator>441686075</dc:creator>
  <cp:lastModifiedBy>zzz</cp:lastModifiedBy>
  <cp:lastPrinted>2018-12-10T09:54:00Z</cp:lastPrinted>
  <dcterms:modified xsi:type="dcterms:W3CDTF">2025-03-04T03:28:46Z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6FDC1692FFE44DBA96DDCEE4194559B3_13</vt:lpwstr>
  </property>
  <property fmtid="{D5CDD505-2E9C-101B-9397-08002B2CF9AE}" pid="5" name="KSOTemplateDocerSaveRecord">
    <vt:lpwstr>eyJoZGlkIjoiZDBhYjg2YmFkNzdjNmU5ODJkNzg0YjU2MTFjYmU0OGEiLCJ1c2VySWQiOiIyNzAyMzI3NDMifQ==</vt:lpwstr>
  </property>
</Properties>
</file>