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atLeast"/>
        <w:ind w:firstLine="480" w:firstLineChars="200"/>
        <w:jc w:val="lef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中国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>建筑学会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论文集》论文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>模板及相关要求</w:t>
      </w:r>
    </w:p>
    <w:p>
      <w:pPr>
        <w:widowControl/>
        <w:adjustRightInd w:val="0"/>
        <w:snapToGrid w:val="0"/>
        <w:spacing w:line="500" w:lineRule="atLeast"/>
        <w:ind w:firstLine="600" w:firstLineChars="200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widowControl/>
        <w:adjustRightInd w:val="0"/>
        <w:snapToGrid w:val="0"/>
        <w:spacing w:line="500" w:lineRule="atLeast"/>
        <w:ind w:firstLine="600" w:firstLineChars="200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autoSpaceDE w:val="0"/>
        <w:autoSpaceDN w:val="0"/>
        <w:snapToGrid w:val="0"/>
        <w:jc w:val="center"/>
        <w:rPr>
          <w:rFonts w:ascii="宋体" w:hAnsi="宋体"/>
          <w:b/>
          <w:bCs/>
          <w:sz w:val="32"/>
          <w:szCs w:val="32"/>
          <w:lang w:eastAsia="ko-KR"/>
        </w:rPr>
      </w:pPr>
      <w:r>
        <w:rPr>
          <w:rFonts w:hint="eastAsia" w:ascii="宋体" w:hAnsi="宋体"/>
          <w:b/>
          <w:bCs/>
          <w:sz w:val="32"/>
          <w:szCs w:val="32"/>
        </w:rPr>
        <w:t>中文题目：加粗小二号黑体字</w:t>
      </w:r>
    </w:p>
    <w:p>
      <w:pPr>
        <w:snapToGrid w:val="0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中文副标题：加粗小四号宋体字</w:t>
      </w:r>
    </w:p>
    <w:p>
      <w:pPr>
        <w:snapToGrid w:val="0"/>
        <w:jc w:val="center"/>
        <w:rPr>
          <w:rFonts w:cs="宋体"/>
          <w:szCs w:val="21"/>
        </w:rPr>
      </w:pPr>
    </w:p>
    <w:p>
      <w:pPr>
        <w:snapToGrid w:val="0"/>
        <w:jc w:val="center"/>
        <w:rPr>
          <w:rFonts w:eastAsia="중고딕" w:cs="宋体"/>
          <w:szCs w:val="21"/>
        </w:rPr>
      </w:pPr>
      <w:r>
        <w:rPr>
          <w:rFonts w:hint="eastAsia" w:hAnsi="宋体" w:cs="宋体"/>
          <w:szCs w:val="21"/>
        </w:rPr>
        <w:t>作者：五号宋体字</w:t>
      </w:r>
    </w:p>
    <w:p>
      <w:pPr>
        <w:snapToGrid w:val="0"/>
        <w:ind w:left="100" w:right="100"/>
        <w:jc w:val="center"/>
        <w:rPr>
          <w:rFonts w:eastAsia="중고딕" w:cs="宋体"/>
          <w:szCs w:val="21"/>
        </w:rPr>
      </w:pPr>
    </w:p>
    <w:p>
      <w:pPr>
        <w:snapToGrid w:val="0"/>
        <w:jc w:val="center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工作单位：小五号宋体字</w:t>
      </w:r>
    </w:p>
    <w:p>
      <w:pPr>
        <w:snapToGrid w:val="0"/>
        <w:jc w:val="left"/>
        <w:rPr>
          <w:rFonts w:cs="宋体"/>
          <w:szCs w:val="21"/>
        </w:rPr>
      </w:pPr>
    </w:p>
    <w:p>
      <w:pPr>
        <w:snapToGrid w:val="0"/>
        <w:jc w:val="left"/>
        <w:rPr>
          <w:rFonts w:cs="宋体"/>
          <w:szCs w:val="21"/>
        </w:rPr>
      </w:pPr>
    </w:p>
    <w:p>
      <w:pPr>
        <w:snapToGrid w:val="0"/>
        <w:jc w:val="left"/>
        <w:rPr>
          <w:rFonts w:ascii="楷体" w:hAnsi="楷体" w:eastAsia="楷体" w:cs="宋体"/>
          <w:b/>
          <w:bCs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摘要：</w:t>
      </w:r>
      <w:r>
        <w:rPr>
          <w:rFonts w:hint="eastAsia" w:ascii="楷体" w:hAnsi="楷体" w:eastAsia="楷体" w:cs="宋体"/>
          <w:szCs w:val="21"/>
        </w:rPr>
        <w:t>中文字数不超过200字，英文不超过250实词。五号楷体字，单倍行距。</w:t>
      </w:r>
    </w:p>
    <w:p>
      <w:pPr>
        <w:snapToGrid w:val="0"/>
        <w:jc w:val="lef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关键词：</w:t>
      </w:r>
      <w:r>
        <w:rPr>
          <w:rFonts w:hint="eastAsia" w:ascii="楷体" w:hAnsi="楷体" w:eastAsia="楷体" w:cs="宋体"/>
          <w:szCs w:val="21"/>
        </w:rPr>
        <w:t>不超过</w:t>
      </w:r>
      <w:r>
        <w:rPr>
          <w:rFonts w:ascii="楷体" w:hAnsi="楷体" w:eastAsia="楷体" w:cs="宋体"/>
          <w:szCs w:val="21"/>
        </w:rPr>
        <w:t>5</w:t>
      </w:r>
      <w:r>
        <w:rPr>
          <w:rFonts w:hint="eastAsia" w:ascii="楷体" w:hAnsi="楷体" w:eastAsia="楷体" w:cs="宋体"/>
          <w:szCs w:val="21"/>
        </w:rPr>
        <w:t>个词，五号楷体字，单倍行距，以逗号“；”分隔。</w:t>
      </w:r>
    </w:p>
    <w:p>
      <w:pPr>
        <w:snapToGrid w:val="0"/>
        <w:jc w:val="left"/>
        <w:rPr>
          <w:rFonts w:ascii="楷体_GB2312" w:eastAsia="楷体_GB2312" w:cs="宋体"/>
          <w:szCs w:val="21"/>
        </w:rPr>
      </w:pPr>
      <w:r>
        <w:rPr>
          <w:rFonts w:ascii="楷体_GB2312" w:eastAsia="楷体_GB2312" w:cs="宋体"/>
          <w:szCs w:val="21"/>
        </w:rPr>
        <w:t> </w:t>
      </w:r>
    </w:p>
    <w:p>
      <w:pPr>
        <w:snapToGrid w:val="0"/>
        <w:jc w:val="left"/>
        <w:outlineLvl w:val="0"/>
        <w:rPr>
          <w:rFonts w:eastAsia="楷体_GB2312"/>
          <w:b/>
          <w:bCs/>
          <w:szCs w:val="21"/>
        </w:rPr>
      </w:pPr>
      <w:r>
        <w:rPr>
          <w:rFonts w:eastAsia="楷体_GB2312" w:cs="宋体"/>
          <w:b/>
          <w:bCs/>
          <w:szCs w:val="21"/>
        </w:rPr>
        <w:t>Abstract</w:t>
      </w:r>
    </w:p>
    <w:p>
      <w:pPr>
        <w:snapToGrid w:val="0"/>
        <w:rPr>
          <w:b/>
          <w:bCs/>
          <w:sz w:val="18"/>
          <w:szCs w:val="18"/>
        </w:rPr>
      </w:pPr>
      <w:r>
        <w:rPr>
          <w:sz w:val="22"/>
        </w:rPr>
        <w:t>The abstract should not exceed 400 words using Times New Roman of 11-point font size. xxxxxxxxxxxxxxxxxxxxxxxxxxxxxxxxxxxxxxxxxxxxxxxxxxxxxxxxxxxxxxxxxxxxxxxxxxx</w:t>
      </w:r>
    </w:p>
    <w:p>
      <w:pPr>
        <w:snapToGrid w:val="0"/>
        <w:jc w:val="left"/>
        <w:rPr>
          <w:sz w:val="22"/>
        </w:rPr>
      </w:pPr>
      <w:r>
        <w:rPr>
          <w:rFonts w:eastAsia="楷体_GB2312"/>
          <w:b/>
          <w:bCs/>
          <w:szCs w:val="21"/>
        </w:rPr>
        <w:t>Keywords:</w:t>
      </w:r>
      <w:r>
        <w:rPr>
          <w:rFonts w:eastAsia="楷体_GB2312"/>
          <w:szCs w:val="21"/>
        </w:rPr>
        <w:t xml:space="preserve"> </w:t>
      </w:r>
      <w:r>
        <w:rPr>
          <w:sz w:val="22"/>
        </w:rPr>
        <w:t>up to 5 words using Times New Roman of 11-point font size;</w:t>
      </w:r>
      <w:r>
        <w:rPr>
          <w:rFonts w:hAnsi="宋体" w:cs="宋体"/>
          <w:sz w:val="22"/>
        </w:rPr>
        <w:t xml:space="preserve"> eg.</w:t>
      </w:r>
      <w:r>
        <w:rPr>
          <w:sz w:val="22"/>
        </w:rPr>
        <w:t xml:space="preserve"> </w:t>
      </w:r>
      <w:r>
        <w:rPr>
          <w:rFonts w:hAnsi="宋体" w:cs="宋体"/>
          <w:sz w:val="22"/>
        </w:rPr>
        <w:t>Classical style</w:t>
      </w:r>
      <w:r>
        <w:rPr>
          <w:sz w:val="22"/>
        </w:rPr>
        <w:t>; xxxxxx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300" w:lineRule="auto"/>
        <w:ind w:firstLine="422" w:firstLineChars="20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论文要求：</w:t>
      </w:r>
    </w:p>
    <w:p>
      <w:pPr>
        <w:pStyle w:val="13"/>
        <w:numPr>
          <w:numId w:val="0"/>
        </w:numPr>
        <w:adjustRightInd w:val="0"/>
        <w:snapToGrid w:val="0"/>
        <w:spacing w:line="300" w:lineRule="auto"/>
        <w:ind w:left="420" w:leftChars="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①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正文不超过6</w:t>
      </w:r>
      <w:r>
        <w:rPr>
          <w:rFonts w:ascii="宋体" w:hAnsi="宋体" w:cs="宋体"/>
          <w:szCs w:val="21"/>
        </w:rPr>
        <w:t>000</w:t>
      </w:r>
      <w:r>
        <w:rPr>
          <w:rFonts w:hint="eastAsia" w:ascii="宋体" w:hAnsi="宋体" w:cs="宋体"/>
          <w:szCs w:val="21"/>
        </w:rPr>
        <w:t>字。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t>A4</w:t>
      </w:r>
      <w:r>
        <w:rPr>
          <w:rFonts w:hint="eastAsia" w:ascii="宋体" w:hAnsi="宋体" w:cs="宋体"/>
          <w:szCs w:val="21"/>
        </w:rPr>
        <w:t>的页面，页面上下边距各为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厘米，左右边距各为</w:t>
      </w:r>
      <w:r>
        <w:rPr>
          <w:rFonts w:ascii="宋体" w:hAnsi="宋体" w:cs="宋体"/>
          <w:szCs w:val="21"/>
        </w:rPr>
        <w:t>2.5</w:t>
      </w:r>
      <w:r>
        <w:rPr>
          <w:rFonts w:hint="eastAsia" w:ascii="宋体" w:hAnsi="宋体" w:cs="宋体"/>
          <w:szCs w:val="21"/>
        </w:rPr>
        <w:t>厘米。正文文本五号宋体字，多倍</w:t>
      </w:r>
      <w:r>
        <w:rPr>
          <w:rFonts w:ascii="宋体" w:hAnsi="宋体" w:cs="宋体"/>
          <w:szCs w:val="21"/>
        </w:rPr>
        <w:t>行距，设置值1.25</w:t>
      </w:r>
      <w:r>
        <w:rPr>
          <w:rFonts w:hint="eastAsia" w:ascii="宋体" w:hAnsi="宋体" w:cs="宋体"/>
          <w:szCs w:val="21"/>
        </w:rPr>
        <w:t>。对于国外的专有名词和具有特殊意义的短语，在必要时，可以在对应的中文后列出外文原文，并把外文原文包含在圆括号之内。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③论文分级标题尽量</w:t>
      </w:r>
      <w:r>
        <w:rPr>
          <w:rFonts w:ascii="宋体" w:hAnsi="宋体" w:cs="宋体"/>
          <w:szCs w:val="21"/>
        </w:rPr>
        <w:t>不超过</w:t>
      </w:r>
      <w:r>
        <w:rPr>
          <w:rFonts w:hint="eastAsia" w:ascii="宋体" w:hAnsi="宋体" w:cs="宋体"/>
          <w:szCs w:val="21"/>
        </w:rPr>
        <w:t>3级，采用阿拉伯数字，如：</w:t>
      </w:r>
    </w:p>
    <w:p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 xml:space="preserve"> 论文一级标题</w:t>
      </w:r>
      <w:r>
        <w:rPr>
          <w:rFonts w:ascii="宋体" w:hAnsi="宋体" w:cs="宋体"/>
          <w:b/>
          <w:bCs/>
          <w:kern w:val="0"/>
          <w:sz w:val="24"/>
          <w:szCs w:val="21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（顶格</w:t>
      </w:r>
      <w:r>
        <w:rPr>
          <w:rFonts w:ascii="宋体" w:hAnsi="宋体" w:cs="宋体"/>
          <w:b/>
          <w:bCs/>
          <w:kern w:val="0"/>
          <w:sz w:val="24"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宋体小四号字，加粗）</w:t>
      </w:r>
    </w:p>
    <w:p>
      <w:pPr>
        <w:pStyle w:val="13"/>
        <w:widowControl/>
        <w:numPr>
          <w:ilvl w:val="1"/>
          <w:numId w:val="1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405" w:firstLineChars="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论文二级标题</w:t>
      </w:r>
      <w:r>
        <w:rPr>
          <w:rFonts w:ascii="宋体" w:hAnsi="宋体" w:cs="宋体"/>
          <w:b/>
          <w:bCs/>
          <w:kern w:val="0"/>
          <w:szCs w:val="21"/>
        </w:rPr>
        <w:t xml:space="preserve">   </w:t>
      </w:r>
      <w:r>
        <w:rPr>
          <w:rFonts w:hint="eastAsia" w:ascii="宋体" w:hAnsi="宋体" w:cs="宋体"/>
          <w:b/>
          <w:bCs/>
          <w:kern w:val="0"/>
          <w:szCs w:val="21"/>
        </w:rPr>
        <w:t>（顶格</w:t>
      </w:r>
      <w:r>
        <w:rPr>
          <w:rFonts w:ascii="宋体" w:hAnsi="宋体" w:cs="宋体"/>
          <w:b/>
          <w:bCs/>
          <w:kern w:val="0"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采用宋体五号字，加粗）   </w:t>
      </w:r>
    </w:p>
    <w:p>
      <w:pPr>
        <w:pStyle w:val="13"/>
        <w:widowControl/>
        <w:numPr>
          <w:ilvl w:val="2"/>
          <w:numId w:val="1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72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论文</w:t>
      </w:r>
      <w:r>
        <w:rPr>
          <w:rFonts w:ascii="宋体" w:hAnsi="宋体" w:cs="宋体"/>
          <w:kern w:val="0"/>
          <w:szCs w:val="21"/>
        </w:rPr>
        <w:t>三级标题</w:t>
      </w:r>
      <w:r>
        <w:rPr>
          <w:rFonts w:hint="eastAsia" w:ascii="宋体" w:hAnsi="宋体" w:cs="宋体"/>
          <w:kern w:val="0"/>
          <w:szCs w:val="21"/>
        </w:rPr>
        <w:t xml:space="preserve">  （顶格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宋体</w:t>
      </w:r>
      <w:r>
        <w:rPr>
          <w:rFonts w:ascii="宋体" w:hAnsi="宋体" w:cs="宋体"/>
          <w:kern w:val="0"/>
          <w:szCs w:val="21"/>
        </w:rPr>
        <w:t>五号字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不加粗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pStyle w:val="13"/>
        <w:widowControl/>
        <w:numPr>
          <w:ilvl w:val="2"/>
          <w:numId w:val="1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72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论文</w:t>
      </w:r>
      <w:r>
        <w:rPr>
          <w:rFonts w:ascii="宋体" w:hAnsi="宋体" w:cs="宋体"/>
          <w:kern w:val="0"/>
          <w:szCs w:val="21"/>
        </w:rPr>
        <w:t>三级标题</w:t>
      </w:r>
      <w:r>
        <w:rPr>
          <w:rFonts w:hint="eastAsia" w:ascii="宋体" w:hAnsi="宋体" w:cs="宋体"/>
          <w:kern w:val="0"/>
          <w:szCs w:val="21"/>
        </w:rPr>
        <w:t xml:space="preserve">  （顶格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宋体</w:t>
      </w:r>
      <w:r>
        <w:rPr>
          <w:rFonts w:ascii="宋体" w:hAnsi="宋体" w:cs="宋体"/>
          <w:kern w:val="0"/>
          <w:szCs w:val="21"/>
        </w:rPr>
        <w:t>五号字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不加粗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pStyle w:val="13"/>
        <w:widowControl/>
        <w:numPr>
          <w:ilvl w:val="1"/>
          <w:numId w:val="1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405" w:firstLineChars="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论文二级标题</w:t>
      </w:r>
      <w:r>
        <w:rPr>
          <w:rFonts w:ascii="宋体" w:hAnsi="宋体" w:cs="宋体"/>
          <w:b/>
          <w:bCs/>
          <w:kern w:val="0"/>
          <w:szCs w:val="21"/>
        </w:rPr>
        <w:t xml:space="preserve">   </w:t>
      </w:r>
      <w:r>
        <w:rPr>
          <w:rFonts w:hint="eastAsia" w:ascii="宋体" w:hAnsi="宋体" w:cs="宋体"/>
          <w:b/>
          <w:bCs/>
          <w:kern w:val="0"/>
          <w:szCs w:val="21"/>
        </w:rPr>
        <w:t>（顶格，宋体五号字，加粗）</w:t>
      </w:r>
    </w:p>
    <w:p>
      <w:pPr>
        <w:pStyle w:val="13"/>
        <w:widowControl/>
        <w:numPr>
          <w:ilvl w:val="0"/>
          <w:numId w:val="2"/>
        </w:numPr>
        <w:adjustRightInd w:val="0"/>
        <w:snapToGrid w:val="0"/>
        <w:spacing w:before="156" w:beforeLines="50" w:after="156" w:afterLines="50" w:line="300" w:lineRule="auto"/>
        <w:ind w:firstLineChars="0"/>
        <w:jc w:val="left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</w:rPr>
        <w:t>论文一级标题</w:t>
      </w:r>
      <w:r>
        <w:rPr>
          <w:rFonts w:ascii="宋体" w:hAnsi="宋体" w:cs="宋体"/>
          <w:b/>
          <w:bCs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（顶格，宋体小四号字，加粗）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300" w:lineRule="auto"/>
        <w:ind w:firstLine="422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注释</w:t>
      </w:r>
      <w:r>
        <w:rPr>
          <w:rFonts w:hint="eastAsia" w:ascii="宋体" w:hAnsi="宋体" w:cs="宋体"/>
          <w:b/>
          <w:szCs w:val="21"/>
        </w:rPr>
        <w:t>要求：</w:t>
      </w:r>
      <w:r>
        <w:rPr>
          <w:rFonts w:hint="eastAsia" w:ascii="宋体" w:hAnsi="宋体" w:cs="宋体"/>
        </w:rPr>
        <w:t>所有引文需标明出处，</w:t>
      </w:r>
      <w:r>
        <w:rPr>
          <w:rFonts w:hint="eastAsia" w:ascii="宋体" w:hAnsi="宋体" w:cs="宋体"/>
          <w:szCs w:val="21"/>
        </w:rPr>
        <w:t>注释及引文均采用单页脚注</w:t>
      </w:r>
      <w:r>
        <w:rPr>
          <w:rFonts w:ascii="宋体" w:hAnsi="宋体" w:cs="宋体"/>
          <w:vertAlign w:val="superscript"/>
        </w:rPr>
        <w:footnoteReference w:id="0" w:customMarkFollows="1"/>
        <w:t>[</w:t>
      </w:r>
      <w:r>
        <w:rPr>
          <w:rFonts w:ascii="宋体" w:hAnsi="宋体" w:cs="宋体"/>
          <w:vertAlign w:val="superscript"/>
        </w:rPr>
        <w:t>1]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</w:rPr>
        <w:t>每页单独进行编号。</w:t>
      </w:r>
    </w:p>
    <w:p>
      <w:pPr>
        <w:adjustRightInd w:val="0"/>
        <w:snapToGrid w:val="0"/>
        <w:spacing w:line="300" w:lineRule="auto"/>
        <w:jc w:val="left"/>
        <w:rPr>
          <w:rFonts w:cs="宋体"/>
        </w:rPr>
      </w:pPr>
      <w:r>
        <w:rPr>
          <w:rFonts w:hAnsi="宋体" w:cs="宋体"/>
        </w:rPr>
        <w:drawing>
          <wp:inline distT="0" distB="0" distL="0" distR="0">
            <wp:extent cx="1645920" cy="1092835"/>
            <wp:effectExtent l="0" t="0" r="0" b="0"/>
            <wp:docPr id="3" name="图片 3" descr="C:\Users\ronger\Desktop\0Q62214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ronger\Desktop\0Q622143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057" cy="11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</w:rPr>
        <w:t xml:space="preserve">               </w:t>
      </w:r>
      <w:r>
        <w:rPr>
          <w:rFonts w:hAnsi="宋体" w:cs="宋体"/>
        </w:rPr>
        <w:drawing>
          <wp:inline distT="0" distB="0" distL="0" distR="0">
            <wp:extent cx="1927860" cy="1086485"/>
            <wp:effectExtent l="0" t="0" r="0" b="0"/>
            <wp:docPr id="4" name="图片 4" descr="C:\Users\ronger\Desktop\0Q6225M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ronger\Desktop\0Q6225M1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811" cy="110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</w:rPr>
        <w:t xml:space="preserve">  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图</w:t>
      </w:r>
      <w:r>
        <w:rPr>
          <w:rFonts w:ascii="宋体" w:hAnsi="宋体"/>
          <w:sz w:val="18"/>
          <w:szCs w:val="18"/>
        </w:rPr>
        <w:t xml:space="preserve">1 </w:t>
      </w:r>
      <w:r>
        <w:rPr>
          <w:rFonts w:hint="eastAsia" w:ascii="宋体" w:hAnsi="宋体"/>
          <w:sz w:val="18"/>
          <w:szCs w:val="18"/>
        </w:rPr>
        <w:t>图片名称宋体小五号字</w:t>
      </w:r>
      <w:r>
        <w:rPr>
          <w:rFonts w:ascii="宋体" w:hAnsi="宋体"/>
          <w:sz w:val="18"/>
          <w:szCs w:val="18"/>
        </w:rPr>
        <w:t xml:space="preserve">                      </w:t>
      </w:r>
      <w:r>
        <w:rPr>
          <w:rFonts w:hint="eastAsia" w:ascii="宋体" w:hAnsi="宋体"/>
          <w:sz w:val="18"/>
          <w:szCs w:val="18"/>
        </w:rPr>
        <w:t>图</w:t>
      </w:r>
      <w:r>
        <w:rPr>
          <w:rFonts w:ascii="宋体" w:hAnsi="宋体"/>
          <w:sz w:val="18"/>
          <w:szCs w:val="18"/>
        </w:rPr>
        <w:t xml:space="preserve">2 </w:t>
      </w:r>
      <w:r>
        <w:rPr>
          <w:rFonts w:hint="eastAsia" w:ascii="宋体" w:hAnsi="宋体"/>
          <w:sz w:val="18"/>
          <w:szCs w:val="18"/>
        </w:rPr>
        <w:t>图片名称宋体小五号字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（来源：</w:t>
      </w:r>
      <w:r>
        <w:rPr>
          <w:rFonts w:ascii="宋体" w:hAnsi="宋体"/>
          <w:sz w:val="18"/>
          <w:szCs w:val="18"/>
        </w:rPr>
        <w:t>xxx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ascii="宋体" w:hAnsi="宋体"/>
          <w:sz w:val="18"/>
          <w:szCs w:val="18"/>
        </w:rPr>
        <w:t xml:space="preserve">            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   </w:t>
      </w:r>
      <w:r>
        <w:rPr>
          <w:rFonts w:hint="eastAsia" w:ascii="宋体" w:hAnsi="宋体"/>
          <w:sz w:val="18"/>
          <w:szCs w:val="18"/>
        </w:rPr>
        <w:t>（来源：</w:t>
      </w:r>
      <w:r>
        <w:rPr>
          <w:rFonts w:ascii="宋体" w:hAnsi="宋体"/>
          <w:sz w:val="18"/>
          <w:szCs w:val="18"/>
        </w:rPr>
        <w:t>xxx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ind w:firstLine="422" w:firstLineChars="20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图表要求：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 w:hAnsi="宋体" w:cs="宋体"/>
        </w:rPr>
        <w:t>图注、表注采用宋体小五号字，单倍行距，左对齐。每图分别进行标注（如：图</w:t>
      </w:r>
      <w:r>
        <w:rPr>
          <w:rFonts w:ascii="宋体" w:hAnsi="宋体" w:cs="宋体"/>
        </w:rPr>
        <w:t xml:space="preserve">1  </w:t>
      </w:r>
      <w:r>
        <w:rPr>
          <w:rFonts w:hint="eastAsia" w:ascii="宋体" w:hAnsi="宋体" w:cs="宋体"/>
        </w:rPr>
        <w:t>图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）。图（表）名后须</w:t>
      </w:r>
      <w:r>
        <w:rPr>
          <w:rFonts w:hint="eastAsia" w:ascii="宋体" w:hAnsi="宋体" w:cs="宋体"/>
          <w:b/>
        </w:rPr>
        <w:t>注明图表来源，若论文中使用地图，请从国家测绘地图信息局网站上下载标准地图或注明合法来源。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②图片</w:t>
      </w:r>
      <w:r>
        <w:rPr>
          <w:rFonts w:ascii="宋体" w:hAnsi="宋体" w:cs="宋体"/>
          <w:szCs w:val="21"/>
        </w:rPr>
        <w:t>质量</w:t>
      </w:r>
      <w:r>
        <w:rPr>
          <w:rFonts w:hint="eastAsia" w:ascii="宋体" w:hAnsi="宋体" w:cs="宋体"/>
        </w:rPr>
        <w:t>像素300dpi以上。均单独建立文件夹存储并提交。文件夹中图片的图号、图名应与文中图片、图号、图名一致。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参考文献  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顶格</w:t>
      </w:r>
      <w:r>
        <w:rPr>
          <w:rFonts w:ascii="宋体" w:hAnsi="宋体" w:cs="宋体"/>
          <w:b/>
          <w:bCs/>
          <w:kern w:val="0"/>
          <w:sz w:val="24"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采用宋体小四号字加粗）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(1)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期刊文章（文献类型标识：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J)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[J].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刊名，年，卷（期）：起止页码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[1]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余贻鑫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安全域的方法学及实用性结果</w:t>
      </w:r>
      <w:r>
        <w:rPr>
          <w:rFonts w:ascii="宋体" w:hAnsi="宋体" w:cs="Arial"/>
          <w:color w:val="000000"/>
          <w:kern w:val="0"/>
          <w:sz w:val="18"/>
          <w:szCs w:val="18"/>
        </w:rPr>
        <w:t>[J].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天津大学学报，</w:t>
      </w:r>
      <w:r>
        <w:rPr>
          <w:rFonts w:ascii="宋体" w:hAnsi="宋体" w:cs="Arial"/>
          <w:color w:val="000000"/>
          <w:kern w:val="0"/>
          <w:sz w:val="18"/>
          <w:szCs w:val="18"/>
        </w:rPr>
        <w:t>2003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，</w:t>
      </w:r>
      <w:r>
        <w:rPr>
          <w:rFonts w:ascii="宋体" w:hAnsi="宋体" w:cs="Arial"/>
          <w:color w:val="000000"/>
          <w:kern w:val="0"/>
          <w:sz w:val="18"/>
          <w:szCs w:val="18"/>
        </w:rPr>
        <w:t>36(5):525-528.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outlineLvl w:val="0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(2)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专著（文献类型标识：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M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）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[J].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[2]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雷永泉，万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 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群，石永康，等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新能源材料</w:t>
      </w:r>
      <w:r>
        <w:rPr>
          <w:rFonts w:ascii="宋体" w:hAnsi="宋体" w:cs="Arial"/>
          <w:color w:val="000000"/>
          <w:kern w:val="0"/>
          <w:sz w:val="18"/>
          <w:szCs w:val="18"/>
        </w:rPr>
        <w:t>[M].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天津：天津大学出版社，</w:t>
      </w:r>
      <w:r>
        <w:rPr>
          <w:rFonts w:ascii="宋体" w:hAnsi="宋体" w:cs="Arial"/>
          <w:color w:val="000000"/>
          <w:kern w:val="0"/>
          <w:sz w:val="18"/>
          <w:szCs w:val="18"/>
        </w:rPr>
        <w:t>2000.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(3)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论文集（文献类型标识：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C)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析出文献主要责任者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析出文献提名</w:t>
      </w:r>
      <w:r>
        <w:rPr>
          <w:rFonts w:ascii="宋体" w:hAnsi="宋体" w:cs="Arial"/>
          <w:color w:val="000000"/>
          <w:kern w:val="0"/>
          <w:sz w:val="18"/>
          <w:szCs w:val="18"/>
        </w:rPr>
        <w:t>[C]//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论文集主要责任者（任选）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论文集题名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出版地：出版者，出版年：析出文献起止页码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[3]Yakhot V, Orszag S A. Renormalization group modeling of turbulence simulations[C]//</w:t>
      </w:r>
      <w:r>
        <w:rPr>
          <w:rFonts w:ascii="宋体" w:hAnsi="宋体" w:cs="Arial"/>
          <w:i/>
          <w:iCs/>
          <w:color w:val="000000"/>
          <w:kern w:val="0"/>
          <w:sz w:val="18"/>
        </w:rPr>
        <w:t>Proceedings of the International Conference on Near-Wall Turbulent Flows</w:t>
      </w:r>
      <w:r>
        <w:rPr>
          <w:rFonts w:ascii="宋体" w:hAnsi="宋体" w:cs="Arial"/>
          <w:color w:val="000000"/>
          <w:kern w:val="0"/>
          <w:sz w:val="18"/>
          <w:szCs w:val="18"/>
        </w:rPr>
        <w:t>. Arizona,1993:1031-1047.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outlineLvl w:val="0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(4)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学位论文（文献类型标识：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D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）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[D].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[4]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冯亚凯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钯催化一氧化碳和烯烃共聚反应及其共聚物性能的研究</w:t>
      </w:r>
      <w:r>
        <w:rPr>
          <w:rFonts w:ascii="宋体" w:hAnsi="宋体" w:cs="Arial"/>
          <w:color w:val="000000"/>
          <w:kern w:val="0"/>
          <w:sz w:val="18"/>
          <w:szCs w:val="18"/>
        </w:rPr>
        <w:t>[D].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天津：天津大学化工学院，</w:t>
      </w:r>
      <w:r>
        <w:rPr>
          <w:rFonts w:ascii="宋体" w:hAnsi="宋体" w:cs="Arial"/>
          <w:color w:val="000000"/>
          <w:kern w:val="0"/>
          <w:sz w:val="18"/>
          <w:szCs w:val="18"/>
        </w:rPr>
        <w:t>2000.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(5)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国际、国家标准（文献类型标识：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S)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标准编号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标准名称</w:t>
      </w:r>
      <w:r>
        <w:rPr>
          <w:rFonts w:ascii="宋体" w:hAnsi="宋体" w:cs="Arial"/>
          <w:color w:val="000000"/>
          <w:kern w:val="0"/>
          <w:sz w:val="18"/>
          <w:szCs w:val="18"/>
        </w:rPr>
        <w:t>[S].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[5]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国家技术监督局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.GB 3100-3102-93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量和单位</w:t>
      </w:r>
      <w:r>
        <w:rPr>
          <w:rFonts w:ascii="宋体" w:hAnsi="宋体" w:cs="Arial"/>
          <w:color w:val="000000"/>
          <w:kern w:val="0"/>
          <w:sz w:val="18"/>
          <w:szCs w:val="18"/>
        </w:rPr>
        <w:t>[S].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北京：中国标准出版社，</w:t>
      </w:r>
      <w:r>
        <w:rPr>
          <w:rFonts w:ascii="宋体" w:hAnsi="宋体" w:cs="Arial"/>
          <w:color w:val="000000"/>
          <w:kern w:val="0"/>
          <w:sz w:val="18"/>
          <w:szCs w:val="18"/>
        </w:rPr>
        <w:t>1994.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(6)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技术报告（文献类型标识：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R)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报告题名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[R].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[6]Hansen P A. Fires in Types ,Heat Release and Response of Vehicles [R]. Norway: Norwegian Fire Research Laboratory,1995.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(7)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专利（文献类型标识：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P)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专利所有者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专利题名：专利国别，专利号</w:t>
      </w:r>
      <w:r>
        <w:rPr>
          <w:rFonts w:ascii="宋体" w:hAnsi="宋体" w:cs="Arial"/>
          <w:color w:val="000000"/>
          <w:kern w:val="0"/>
          <w:sz w:val="18"/>
          <w:szCs w:val="18"/>
        </w:rPr>
        <w:t>[P].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出版日期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[7]Kureha, Kagaku, Kabushiki Kaisha. Method of treatment for stoma-peripheral inflammation diseases:US, 5556622[P]. 1996-09-17.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(8)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电子文献（文献类型标识：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EB/OL)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电子文献题名，电子文献出处（或可获得地址），发表（或更新）日期</w:t>
      </w:r>
      <w:r>
        <w:rPr>
          <w:rFonts w:ascii="宋体" w:hAnsi="宋体" w:cs="Arial"/>
          <w:color w:val="000000"/>
          <w:kern w:val="0"/>
          <w:sz w:val="18"/>
          <w:szCs w:val="18"/>
        </w:rPr>
        <w:t>/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引用日期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[8]OASIS. Universal  description , discovery and integration [EB/OL]. http://www.uddi. org/whitepaper.html.2001-11-14.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(9)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未定义类型的文献（文献类型标识：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Z)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文献题名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[Z].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[9]Anderson G W. A Burning Rate Model for Charring Materials [Z]. NIST-GCR-97-725,National Institute of Standards and Technology, Gaitherburg, 1997.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중고딕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</w:pPr>
      <w:r>
        <w:rPr>
          <w:rStyle w:val="9"/>
        </w:rPr>
        <w:t>[1]</w:t>
      </w:r>
      <w:r>
        <w:rPr>
          <w:rStyle w:val="9"/>
          <w:rFonts w:hAnsi="宋体"/>
        </w:rPr>
        <w:t xml:space="preserve"> </w:t>
      </w:r>
      <w:r>
        <w:rPr>
          <w:rFonts w:hint="eastAsia" w:hAnsi="宋体"/>
        </w:rPr>
        <w:t>脚注采用宋体小五号字，单倍行距。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662A1"/>
    <w:multiLevelType w:val="multilevel"/>
    <w:tmpl w:val="094662A1"/>
    <w:lvl w:ilvl="0" w:tentative="0">
      <w:start w:val="1"/>
      <w:numFmt w:val="decimal"/>
      <w:lvlText w:val="%1."/>
      <w:lvlJc w:val="left"/>
      <w:pPr>
        <w:tabs>
          <w:tab w:val="left" w:pos="655"/>
        </w:tabs>
        <w:ind w:left="1015" w:hanging="360"/>
      </w:pPr>
      <w:rPr>
        <w:rFonts w:cs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655"/>
        </w:tabs>
        <w:ind w:left="1060" w:hanging="405"/>
      </w:pPr>
      <w:rPr>
        <w:rFonts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655"/>
        </w:tabs>
        <w:ind w:left="1375" w:hanging="720"/>
      </w:pPr>
      <w:rPr>
        <w:rFonts w:cs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655"/>
        </w:tabs>
        <w:ind w:left="1735" w:hanging="1080"/>
      </w:pPr>
      <w:rPr>
        <w:rFonts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655"/>
        </w:tabs>
        <w:ind w:left="1735" w:hanging="1080"/>
      </w:pPr>
      <w:rPr>
        <w:rFonts w:cs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655"/>
        </w:tabs>
        <w:ind w:left="2095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655"/>
        </w:tabs>
        <w:ind w:left="2095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655"/>
        </w:tabs>
        <w:ind w:left="2455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655"/>
        </w:tabs>
        <w:ind w:left="2455" w:hanging="1800"/>
      </w:pPr>
      <w:rPr>
        <w:rFonts w:cs="Times New Roman"/>
      </w:rPr>
    </w:lvl>
  </w:abstractNum>
  <w:abstractNum w:abstractNumId="1">
    <w:nsid w:val="2CB3025D"/>
    <w:multiLevelType w:val="multilevel"/>
    <w:tmpl w:val="2CB3025D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Yjg2YmFkNzdjNmU5ODJkNzg0YjU2MTFjYmU0OGEifQ=="/>
  </w:docVars>
  <w:rsids>
    <w:rsidRoot w:val="00172A27"/>
    <w:rsid w:val="00172A27"/>
    <w:rsid w:val="001E55CE"/>
    <w:rsid w:val="00213312"/>
    <w:rsid w:val="0025506D"/>
    <w:rsid w:val="002B4D91"/>
    <w:rsid w:val="002B5DD6"/>
    <w:rsid w:val="00455231"/>
    <w:rsid w:val="004D1744"/>
    <w:rsid w:val="004D4403"/>
    <w:rsid w:val="004E496C"/>
    <w:rsid w:val="005062D8"/>
    <w:rsid w:val="005521AF"/>
    <w:rsid w:val="005B5BFB"/>
    <w:rsid w:val="006E132C"/>
    <w:rsid w:val="006E1C0C"/>
    <w:rsid w:val="007100E7"/>
    <w:rsid w:val="00765BA5"/>
    <w:rsid w:val="007872A7"/>
    <w:rsid w:val="007B5D5B"/>
    <w:rsid w:val="007C79C1"/>
    <w:rsid w:val="00987A73"/>
    <w:rsid w:val="00AC5618"/>
    <w:rsid w:val="00CA3D7F"/>
    <w:rsid w:val="00D067B0"/>
    <w:rsid w:val="00D97DDA"/>
    <w:rsid w:val="00DC108D"/>
    <w:rsid w:val="00E009E1"/>
    <w:rsid w:val="00E9037A"/>
    <w:rsid w:val="00ED63A6"/>
    <w:rsid w:val="00EF78C9"/>
    <w:rsid w:val="028745F3"/>
    <w:rsid w:val="128953F3"/>
    <w:rsid w:val="13466C2C"/>
    <w:rsid w:val="1C5640DD"/>
    <w:rsid w:val="219A525F"/>
    <w:rsid w:val="23134E10"/>
    <w:rsid w:val="2C9678C9"/>
    <w:rsid w:val="36B91FDC"/>
    <w:rsid w:val="65AE64F9"/>
    <w:rsid w:val="6D0C5BA1"/>
    <w:rsid w:val="6D535020"/>
    <w:rsid w:val="74524590"/>
    <w:rsid w:val="7F7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autoRedefine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autoRedefine/>
    <w:qFormat/>
    <w:uiPriority w:val="0"/>
    <w:rPr>
      <w:rFonts w:cs="Times New Roman"/>
      <w:vertAlign w:val="superscript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脚注文本 字符"/>
    <w:basedOn w:val="8"/>
    <w:autoRedefine/>
    <w:qFormat/>
    <w:uiPriority w:val="0"/>
    <w:rPr>
      <w:kern w:val="2"/>
      <w:sz w:val="18"/>
      <w:szCs w:val="18"/>
    </w:rPr>
  </w:style>
  <w:style w:type="character" w:customStyle="1" w:styleId="15">
    <w:name w:val="脚注文本 字符1"/>
    <w:link w:val="5"/>
    <w:autoRedefine/>
    <w:qFormat/>
    <w:locked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374</Words>
  <Characters>2135</Characters>
  <Lines>17</Lines>
  <Paragraphs>5</Paragraphs>
  <TotalTime>5</TotalTime>
  <ScaleCrop>false</ScaleCrop>
  <LinksUpToDate>false</LinksUpToDate>
  <CharactersWithSpaces>2504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2020-06-05T08:34:00Z</dcterms:created>
  <dc:creator>441686075</dc:creator>
  <cp:lastModifiedBy>111</cp:lastModifiedBy>
  <cp:lastPrinted>2018-12-10T09:54:00Z</cp:lastPrinted>
  <dcterms:modified xsi:type="dcterms:W3CDTF">2024-04-08T08:56:35Z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 linkTarget="0">
    <vt:lpwstr>6</vt:lpwstr>
  </property>
  <property fmtid="{D5CDD505-2E9C-101B-9397-08002B2CF9AE}" pid="4" name="ICV">
    <vt:lpwstr>7D04F552C12D4588891194CFCD38E44C</vt:lpwstr>
  </property>
</Properties>
</file>