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bidi w:val="0"/>
        <w:jc w:val="both"/>
        <w:rPr>
          <w:rFonts w:hint="default" w:ascii="仿宋" w:hAnsi="仿宋" w:eastAsia="仿宋" w:cs="仿宋"/>
          <w:b/>
          <w:bCs/>
          <w:spacing w:val="0"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0"/>
          <w:sz w:val="36"/>
          <w:szCs w:val="36"/>
          <w:lang w:val="en-US" w:eastAsia="zh-CN" w:bidi="ar-SA"/>
        </w:rPr>
        <w:t>附件1</w:t>
      </w:r>
    </w:p>
    <w:p>
      <w:pPr>
        <w:pStyle w:val="14"/>
        <w:shd w:val="clear" w:color="auto" w:fill="FFFFFF"/>
        <w:spacing w:before="240" w:beforeAutospacing="0" w:after="0" w:afterAutospacing="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零碳建筑主题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邀请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展区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展示项目申报计划</w:t>
      </w:r>
    </w:p>
    <w:p>
      <w:pPr>
        <w:pStyle w:val="14"/>
        <w:shd w:val="clear" w:color="auto" w:fill="FFFFFF"/>
        <w:spacing w:before="24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当前，全球气候变化形势日益严峻，节能降碳已成为国际社会共同关注的重要议题。建筑行业作为能源消耗和碳排放的主要领域之一，其绿色低碳发展对于实现全球气候目标具有重要意义。</w:t>
      </w:r>
      <w:r>
        <w:rPr>
          <w:rFonts w:hint="eastAsia" w:ascii="仿宋" w:hAnsi="仿宋" w:eastAsia="仿宋" w:cs="仿宋"/>
          <w:sz w:val="32"/>
          <w:szCs w:val="32"/>
        </w:rPr>
        <w:t>2024年3月</w:t>
      </w:r>
      <w:r>
        <w:rPr>
          <w:rFonts w:ascii="仿宋" w:hAnsi="仿宋" w:eastAsia="仿宋" w:cs="仿宋"/>
          <w:sz w:val="32"/>
          <w:szCs w:val="32"/>
        </w:rPr>
        <w:t>国家发展改革委和住房城乡建设部联合发布的《加快推动建筑领域节能降碳工作方案》，不仅明确了建筑行业节能降碳的目标和任务，还提出了一系列具体政策措施，为建筑行业的绿色低碳发展提供了有力支撑。</w:t>
      </w:r>
    </w:p>
    <w:p>
      <w:pPr>
        <w:pStyle w:val="14"/>
        <w:shd w:val="clear" w:color="auto" w:fill="FFFFFF"/>
        <w:spacing w:before="240" w:beforeAutospacing="0" w:after="0" w:afterAutospacing="0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为贯彻国家发展改革委和住房城乡建设部《加快推动建筑领域节能降碳工作方案》，推动建筑行业向绿色低碳发展转型，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</w:t>
      </w:r>
      <w:r>
        <w:rPr>
          <w:rFonts w:ascii="仿宋" w:hAnsi="仿宋" w:eastAsia="仿宋" w:cs="仿宋"/>
          <w:sz w:val="32"/>
          <w:szCs w:val="32"/>
        </w:rPr>
        <w:t>启动CADE建筑设计博览会2024（上海）零碳建筑主题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</w:t>
      </w:r>
      <w:r>
        <w:rPr>
          <w:rFonts w:ascii="仿宋" w:hAnsi="仿宋" w:eastAsia="仿宋" w:cs="仿宋"/>
          <w:sz w:val="32"/>
          <w:szCs w:val="32"/>
        </w:rPr>
        <w:t>展区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展示项目</w:t>
      </w:r>
      <w:r>
        <w:rPr>
          <w:rFonts w:ascii="仿宋" w:hAnsi="仿宋" w:eastAsia="仿宋" w:cs="仿宋"/>
          <w:sz w:val="32"/>
          <w:szCs w:val="32"/>
        </w:rPr>
        <w:t>申报工作。</w:t>
      </w:r>
    </w:p>
    <w:p>
      <w:pPr>
        <w:pStyle w:val="14"/>
        <w:numPr>
          <w:ilvl w:val="0"/>
          <w:numId w:val="1"/>
        </w:numPr>
        <w:shd w:val="clear" w:color="auto" w:fill="FFFFFF"/>
        <w:spacing w:before="240" w:beforeAutospacing="0" w:after="0" w:afterAutospacing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展区组织方式</w:t>
      </w:r>
    </w:p>
    <w:p>
      <w:pPr>
        <w:pStyle w:val="14"/>
        <w:shd w:val="clear" w:color="auto" w:fill="FFFFFF"/>
        <w:spacing w:before="240" w:beforeAutospacing="0" w:after="0" w:afterAutospacing="0"/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零碳建筑主题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邀请</w:t>
      </w:r>
      <w:r>
        <w:rPr>
          <w:rFonts w:hint="eastAsia" w:ascii="仿宋" w:hAnsi="仿宋" w:eastAsia="仿宋" w:cs="仿宋"/>
          <w:sz w:val="32"/>
          <w:szCs w:val="32"/>
        </w:rPr>
        <w:t>展区以联展方式呈现，总面积300平方米，将划分为5-6个固定面积的项目展示区域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30-50平米/展示区域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每个区域</w:t>
      </w:r>
      <w:r>
        <w:rPr>
          <w:rFonts w:hint="eastAsia" w:ascii="仿宋" w:hAnsi="仿宋" w:eastAsia="仿宋" w:cs="仿宋"/>
          <w:sz w:val="32"/>
          <w:szCs w:val="32"/>
        </w:rPr>
        <w:t>分别展出一个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最</w:t>
      </w:r>
      <w:r>
        <w:rPr>
          <w:rFonts w:hint="eastAsia" w:ascii="仿宋" w:hAnsi="仿宋" w:eastAsia="仿宋" w:cs="仿宋"/>
          <w:sz w:val="32"/>
          <w:szCs w:val="32"/>
        </w:rPr>
        <w:t>具有代表性的零碳项目，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原则上</w:t>
      </w:r>
      <w:r>
        <w:rPr>
          <w:rFonts w:hint="eastAsia" w:ascii="仿宋" w:hAnsi="仿宋" w:eastAsia="仿宋" w:cs="仿宋"/>
          <w:sz w:val="32"/>
          <w:szCs w:val="32"/>
        </w:rPr>
        <w:t>每个展示项目的建筑类型不重复。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重点征集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展示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项目类型如下：学校、医院、园区、实验室、工厂等。</w:t>
      </w:r>
    </w:p>
    <w:p>
      <w:pPr>
        <w:pStyle w:val="14"/>
        <w:shd w:val="clear" w:color="auto" w:fill="FFFFFF"/>
        <w:spacing w:before="24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入展项目的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申报单位需根据展区总体规划设计进行区域策展及展览组织工作，并可邀请展示项目的参与单位联合展出。组委会将免费提供展示区域，展区搭建费用由申报单位承担，展区搭建服务商由申报单位自行选择。</w:t>
      </w:r>
    </w:p>
    <w:p>
      <w:pPr>
        <w:pStyle w:val="14"/>
        <w:shd w:val="clear" w:color="auto" w:fill="FFFFFF"/>
        <w:spacing w:before="240" w:beforeAutospacing="0" w:after="0" w:afterAutospacing="0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CADE建筑设计博览会组委会将针对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入展项目进行展前、中、后期深度报道及项目负责人专访，项目负责人还将受邀出席</w:t>
      </w:r>
      <w:r>
        <w:rPr>
          <w:rFonts w:hint="eastAsia" w:ascii="仿宋" w:hAnsi="仿宋" w:eastAsia="仿宋" w:cs="仿宋"/>
          <w:sz w:val="32"/>
          <w:szCs w:val="32"/>
        </w:rPr>
        <w:t>零碳建筑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主题学术沙龙并做主题报告。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申报说明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</w:t>
      </w:r>
      <w:r>
        <w:rPr>
          <w:rFonts w:hint="eastAsia" w:ascii="仿宋" w:hAnsi="仿宋" w:eastAsia="仿宋" w:cs="仿宋"/>
          <w:sz w:val="32"/>
          <w:szCs w:val="32"/>
        </w:rPr>
        <w:t>类型：申报方案需以单个零碳项目展示为核心。建筑类型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项目地点不限，单体建筑或建筑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集</w:t>
      </w:r>
      <w:r>
        <w:rPr>
          <w:rFonts w:hint="eastAsia" w:ascii="仿宋" w:hAnsi="仿宋" w:eastAsia="仿宋" w:cs="仿宋"/>
          <w:sz w:val="32"/>
          <w:szCs w:val="32"/>
        </w:rPr>
        <w:t>群均可。申报项目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需具有零碳示范性，</w:t>
      </w:r>
      <w:bookmarkStart w:id="0" w:name="_Hlk161999834"/>
      <w:r>
        <w:rPr>
          <w:rFonts w:hint="eastAsia" w:ascii="仿宋" w:hAnsi="仿宋" w:eastAsia="仿宋" w:cs="仿宋"/>
          <w:sz w:val="32"/>
          <w:szCs w:val="32"/>
        </w:rPr>
        <w:t>体现行业发展前沿科技、探讨未来发展趋势</w:t>
      </w:r>
      <w:bookmarkEnd w:id="0"/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项目时间：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仅限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5年内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竣工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并投入使用至少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1年的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项目。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申报单位：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仅限</w:t>
      </w:r>
      <w:r>
        <w:rPr>
          <w:rFonts w:hint="eastAsia" w:ascii="仿宋" w:hAnsi="仿宋" w:eastAsia="仿宋" w:cs="仿宋"/>
          <w:sz w:val="32"/>
          <w:szCs w:val="32"/>
        </w:rPr>
        <w:t>中国建筑学会团体会员单位。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申报数量：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每家团体会员单位至多申报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不同建筑类型</w:t>
      </w:r>
      <w:r>
        <w:rPr>
          <w:rFonts w:hint="eastAsia" w:ascii="仿宋" w:hAnsi="仿宋" w:eastAsia="仿宋" w:cs="仿宋"/>
          <w:sz w:val="32"/>
          <w:szCs w:val="32"/>
        </w:rPr>
        <w:t>项目。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ascii="仿宋" w:hAnsi="仿宋" w:eastAsia="仿宋" w:cs="仿宋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申报方式：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申报单位需填写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kern w:val="0"/>
          <w:sz w:val="32"/>
          <w:szCs w:val="32"/>
        </w:rPr>
        <w:t>零碳建筑主题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邀请</w:t>
      </w:r>
      <w:r>
        <w:rPr>
          <w:rFonts w:hint="eastAsia" w:ascii="仿宋" w:hAnsi="仿宋" w:eastAsia="仿宋" w:cs="仿宋"/>
          <w:kern w:val="0"/>
          <w:sz w:val="32"/>
          <w:szCs w:val="32"/>
        </w:rPr>
        <w:t>展区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展示项目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申报表</w:t>
      </w:r>
      <w:r>
        <w:rPr>
          <w:rFonts w:hint="eastAsia" w:ascii="仿宋" w:hAnsi="仿宋" w:eastAsia="仿宋" w:cs="仿宋"/>
          <w:sz w:val="32"/>
          <w:szCs w:val="32"/>
        </w:rPr>
        <w:t>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word版本及</w:t>
      </w:r>
      <w:r>
        <w:rPr>
          <w:rFonts w:hint="eastAsia" w:ascii="仿宋" w:hAnsi="仿宋" w:eastAsia="仿宋" w:cs="仿宋"/>
          <w:kern w:val="0"/>
          <w:sz w:val="32"/>
          <w:szCs w:val="32"/>
        </w:rPr>
        <w:t>加盖公章扫描件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、相关资料</w:t>
      </w:r>
      <w:r>
        <w:rPr>
          <w:rFonts w:ascii="仿宋" w:hAnsi="仿宋" w:eastAsia="仿宋" w:cs="仿宋"/>
          <w:kern w:val="0"/>
          <w:sz w:val="32"/>
          <w:szCs w:val="32"/>
        </w:rPr>
        <w:t>以附件形式发送至邮箱地址：</w:t>
      </w:r>
      <w:r>
        <w:fldChar w:fldCharType="begin"/>
      </w:r>
      <w:r>
        <w:instrText xml:space="preserve"> HYPERLINK "mailto:kpb@chinaasc.org" </w:instrText>
      </w:r>
      <w:r>
        <w:fldChar w:fldCharType="separate"/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</w:rPr>
        <w:t>kpb@chinaasc.org</w:t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</w:rPr>
        <w:fldChar w:fldCharType="end"/>
      </w:r>
      <w:r>
        <w:rPr>
          <w:rStyle w:val="1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.cn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申报资料：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除申报表外，还需提供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10张以内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项目图片（以建成实景图为主）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、项目介绍、零碳技术介绍等。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firstLine="640" w:firstLineChars="200"/>
        <w:textAlignment w:val="auto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申报时间：即日起到2024年5月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日。</w:t>
      </w:r>
    </w:p>
    <w:p>
      <w:pPr>
        <w:pStyle w:val="14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甄选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机制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申报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展示项目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经由我会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CADE建筑设计博览会筹备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甄选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计划</w:t>
      </w:r>
      <w:r>
        <w:rPr>
          <w:rFonts w:hint="eastAsia" w:ascii="仿宋" w:hAnsi="仿宋" w:eastAsia="仿宋" w:cs="仿宋"/>
          <w:sz w:val="32"/>
          <w:szCs w:val="32"/>
        </w:rPr>
        <w:t>遴选出5-6项具有行业代表性的零碳项目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予以展示推介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优先推荐：国家</w:t>
      </w:r>
      <w:r>
        <w:rPr>
          <w:rFonts w:ascii="仿宋" w:hAnsi="仿宋" w:eastAsia="仿宋" w:cs="仿宋"/>
          <w:sz w:val="32"/>
          <w:szCs w:val="32"/>
        </w:rPr>
        <w:t>重大工程项目</w:t>
      </w:r>
      <w:r>
        <w:rPr>
          <w:rFonts w:hint="eastAsia" w:ascii="仿宋" w:hAnsi="仿宋" w:eastAsia="仿宋" w:cs="仿宋"/>
          <w:sz w:val="32"/>
          <w:szCs w:val="32"/>
        </w:rPr>
        <w:t>；采用建筑师负责制；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荣获省部级重要奖项</w:t>
      </w:r>
      <w:r>
        <w:rPr>
          <w:rFonts w:hint="eastAsia" w:ascii="仿宋" w:hAnsi="仿宋" w:eastAsia="仿宋" w:cs="仿宋"/>
          <w:sz w:val="32"/>
          <w:szCs w:val="32"/>
        </w:rPr>
        <w:t>项目等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14"/>
        <w:keepNext w:val="0"/>
        <w:keepLines w:val="0"/>
        <w:pageBreakBefore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bidi w:val="0"/>
        <w:snapToGrid/>
        <w:spacing w:before="240" w:beforeAutospacing="0" w:after="0" w:afterAutospacing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申报咨询</w:t>
      </w:r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40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中国建筑学会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科普部</w:t>
      </w:r>
    </w:p>
    <w:p>
      <w:pPr>
        <w:autoSpaceDE w:val="0"/>
        <w:autoSpaceDN w:val="0"/>
        <w:adjustRightInd w:val="0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联系人：潘蓉</w:t>
      </w:r>
    </w:p>
    <w:p>
      <w:pPr>
        <w:tabs>
          <w:tab w:val="left" w:pos="426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</w:t>
      </w:r>
      <w:r>
        <w:rPr>
          <w:rFonts w:hint="eastAsia" w:ascii="仿宋" w:hAnsi="仿宋" w:eastAsia="仿宋"/>
          <w:sz w:val="32"/>
          <w:szCs w:val="32"/>
        </w:rPr>
        <w:t>0</w:t>
      </w:r>
      <w:r>
        <w:rPr>
          <w:rFonts w:ascii="仿宋" w:hAnsi="仿宋" w:eastAsia="仿宋"/>
          <w:sz w:val="32"/>
          <w:szCs w:val="32"/>
        </w:rPr>
        <w:t>10-88082229</w:t>
      </w:r>
    </w:p>
    <w:p>
      <w:pPr>
        <w:tabs>
          <w:tab w:val="left" w:pos="426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hint="eastAsia" w:ascii="仿宋" w:hAnsi="仿宋" w:eastAsia="仿宋"/>
          <w:sz w:val="32"/>
          <w:szCs w:val="32"/>
        </w:rPr>
        <w:fldChar w:fldCharType="begin"/>
      </w:r>
      <w:r>
        <w:rPr>
          <w:rFonts w:hint="eastAsia" w:ascii="仿宋" w:hAnsi="仿宋" w:eastAsia="仿宋"/>
          <w:sz w:val="32"/>
          <w:szCs w:val="32"/>
        </w:rPr>
        <w:instrText xml:space="preserve"> HYPERLINK "mailto:kpb@chinaasc.org.cn" </w:instrText>
      </w:r>
      <w:r>
        <w:rPr>
          <w:rFonts w:hint="eastAsia" w:ascii="仿宋" w:hAnsi="仿宋" w:eastAsia="仿宋"/>
          <w:sz w:val="32"/>
          <w:szCs w:val="32"/>
        </w:rPr>
        <w:fldChar w:fldCharType="separate"/>
      </w:r>
      <w:r>
        <w:rPr>
          <w:rStyle w:val="19"/>
          <w:rFonts w:hint="eastAsia" w:ascii="仿宋" w:hAnsi="仿宋" w:eastAsia="仿宋"/>
          <w:sz w:val="32"/>
          <w:szCs w:val="32"/>
        </w:rPr>
        <w:t>kpb@chinaasc.org.cn</w:t>
      </w:r>
      <w:r>
        <w:rPr>
          <w:rFonts w:hint="eastAsia" w:ascii="仿宋" w:hAnsi="仿宋" w:eastAsia="仿宋"/>
          <w:sz w:val="32"/>
          <w:szCs w:val="32"/>
        </w:rPr>
        <w:fldChar w:fldCharType="end"/>
      </w:r>
    </w:p>
    <w:p>
      <w:pPr>
        <w:tabs>
          <w:tab w:val="left" w:pos="426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33"/>
        <w:numPr>
          <w:ilvl w:val="0"/>
          <w:numId w:val="0"/>
        </w:numPr>
        <w:autoSpaceDE w:val="0"/>
        <w:autoSpaceDN w:val="0"/>
        <w:adjustRightInd w:val="0"/>
        <w:ind w:left="420" w:leftChars="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中联慕尼（北京）国际会展有限公司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联系人：程盈佳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电话：010-84719580转810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邮箱：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"mailto:gina.cheng@mmuexpo.com"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gina.cheng@mmuexpo.com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adjustRightInd w:val="0"/>
        <w:ind w:right="1050" w:rightChars="500"/>
        <w:textAlignment w:val="bottom"/>
        <w:rPr>
          <w:rFonts w:ascii="仿宋" w:hAnsi="仿宋" w:eastAsia="仿宋"/>
          <w:sz w:val="32"/>
          <w:szCs w:val="32"/>
        </w:rPr>
      </w:pPr>
    </w:p>
    <w:p>
      <w:pPr>
        <w:overflowPunct w:val="0"/>
        <w:autoSpaceDE w:val="0"/>
        <w:autoSpaceDN w:val="0"/>
        <w:adjustRightInd w:val="0"/>
        <w:ind w:right="1050" w:rightChars="500" w:firstLine="960" w:firstLineChars="300"/>
        <w:jc w:val="center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CADE建筑设计博览会</w:t>
      </w: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4（</w:t>
      </w:r>
      <w:r>
        <w:rPr>
          <w:rFonts w:hint="eastAsia" w:ascii="仿宋" w:hAnsi="仿宋" w:eastAsia="仿宋"/>
          <w:sz w:val="32"/>
          <w:szCs w:val="32"/>
        </w:rPr>
        <w:t>上海</w:t>
      </w:r>
      <w:r>
        <w:rPr>
          <w:rFonts w:ascii="仿宋" w:hAnsi="仿宋" w:eastAsia="仿宋"/>
          <w:sz w:val="32"/>
          <w:szCs w:val="32"/>
        </w:rPr>
        <w:t>）</w:t>
      </w:r>
    </w:p>
    <w:p>
      <w:pPr>
        <w:overflowPunct w:val="0"/>
        <w:autoSpaceDE w:val="0"/>
        <w:autoSpaceDN w:val="0"/>
        <w:adjustRightInd w:val="0"/>
        <w:ind w:right="1050" w:rightChars="500" w:firstLine="960" w:firstLineChars="300"/>
        <w:jc w:val="center"/>
        <w:textAlignment w:val="bottom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零碳建筑主题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邀请</w:t>
      </w:r>
      <w:r>
        <w:rPr>
          <w:rFonts w:hint="eastAsia" w:ascii="仿宋" w:hAnsi="仿宋" w:eastAsia="仿宋" w:cs="仿宋"/>
          <w:kern w:val="0"/>
          <w:sz w:val="32"/>
          <w:szCs w:val="32"/>
        </w:rPr>
        <w:t>展区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展示项目申报表</w:t>
      </w:r>
    </w:p>
    <w:tbl>
      <w:tblPr>
        <w:tblStyle w:val="16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7"/>
        <w:gridCol w:w="1617"/>
        <w:gridCol w:w="1200"/>
        <w:gridCol w:w="3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单位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名称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团体会员号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负责人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职务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联系人</w:t>
            </w:r>
          </w:p>
        </w:tc>
        <w:tc>
          <w:tcPr>
            <w:tcW w:w="161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手机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邮  箱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35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申报项目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项目名称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项目地点及建成时间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35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项目亮点/特色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val="en-US" w:eastAsia="zh-CN"/>
              </w:rPr>
              <w:t>500字以内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项目采用的零碳技术路径（不限于规划、设计、施工、技术、材料等）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（可附件）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3507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展览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形式及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亮点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val="en-US" w:eastAsia="zh-CN"/>
              </w:rPr>
              <w:t>300字以内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6213" w:type="dxa"/>
            <w:gridSpan w:val="3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350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主题展区沙龙演讲主题及嘉宾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推荐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（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不超过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val="en-US" w:eastAsia="zh-CN"/>
              </w:rPr>
              <w:t>2位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）</w:t>
            </w: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主题</w:t>
            </w: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演讲嘉宾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350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2817" w:type="dxa"/>
            <w:gridSpan w:val="2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 w:cs="宋体"/>
                <w:spacing w:val="8"/>
                <w:kern w:val="0"/>
                <w:sz w:val="24"/>
              </w:rPr>
            </w:pPr>
          </w:p>
        </w:tc>
        <w:tc>
          <w:tcPr>
            <w:tcW w:w="3396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推荐分支机构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意见</w:t>
            </w: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eastAsia="zh-CN"/>
              </w:rPr>
              <w:t>（如无，可忽略）</w:t>
            </w: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分支机构理事长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/主任委员/秘书长</w:t>
            </w:r>
            <w:r>
              <w:rPr>
                <w:rFonts w:hint="eastAsia" w:ascii="仿宋" w:hAnsi="仿宋" w:eastAsia="仿宋"/>
                <w:sz w:val="24"/>
              </w:rPr>
              <w:t xml:space="preserve">（签名）：      </w:t>
            </w:r>
          </w:p>
          <w:p>
            <w:pPr>
              <w:widowControl/>
              <w:spacing w:line="400" w:lineRule="exact"/>
              <w:ind w:firstLine="4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9720" w:type="dxa"/>
            <w:gridSpan w:val="4"/>
            <w:shd w:val="clear" w:color="auto" w:fill="auto"/>
            <w:vAlign w:val="center"/>
          </w:tcPr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  <w:t>申报单位意见</w:t>
            </w:r>
          </w:p>
          <w:p>
            <w:pPr>
              <w:widowControl/>
              <w:spacing w:line="400" w:lineRule="exact"/>
              <w:rPr>
                <w:rFonts w:hint="eastAsia" w:ascii="仿宋" w:hAnsi="仿宋" w:eastAsia="仿宋" w:cs="宋体"/>
                <w:spacing w:val="8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544"/>
              <w:rPr>
                <w:rFonts w:hint="eastAsia" w:ascii="仿宋" w:hAnsi="仿宋" w:eastAsia="仿宋" w:cs="宋体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pacing w:val="8"/>
                <w:kern w:val="0"/>
                <w:sz w:val="24"/>
                <w:lang w:val="en-US" w:eastAsia="zh-CN"/>
              </w:rPr>
              <w:t>同意项目参与展览申报，如入选“零碳建筑主题邀请展区”，将按照展区整体设计规划要求予以策展并组织展览落地工作，自主委托并承担搭建费用。</w:t>
            </w:r>
          </w:p>
          <w:p>
            <w:pPr>
              <w:widowControl/>
              <w:spacing w:line="400" w:lineRule="exact"/>
              <w:ind w:firstLine="544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 w:val="24"/>
              </w:rPr>
              <w:t xml:space="preserve">负责人（签名）： 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单位（公章）：</w:t>
            </w:r>
          </w:p>
          <w:p>
            <w:pPr>
              <w:widowControl/>
              <w:spacing w:line="400" w:lineRule="exact"/>
              <w:ind w:firstLine="420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年    月   日</w:t>
            </w:r>
          </w:p>
        </w:tc>
      </w:tr>
    </w:tbl>
    <w:p/>
    <w:sectPr>
      <w:pgSz w:w="11906" w:h="16838"/>
      <w:pgMar w:top="104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DA78B"/>
    <w:multiLevelType w:val="singleLevel"/>
    <w:tmpl w:val="F60DA78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620AED"/>
    <w:multiLevelType w:val="multilevel"/>
    <w:tmpl w:val="3D620AED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mOGU4YTQ1NTYyZjNkMWE5ZTU5MzAxZTRkMWM5ZGYifQ=="/>
  </w:docVars>
  <w:rsids>
    <w:rsidRoot w:val="00A759B0"/>
    <w:rsid w:val="000137C3"/>
    <w:rsid w:val="000856CA"/>
    <w:rsid w:val="00107143"/>
    <w:rsid w:val="00181966"/>
    <w:rsid w:val="001F02A2"/>
    <w:rsid w:val="001F607B"/>
    <w:rsid w:val="00322BAC"/>
    <w:rsid w:val="00375FE0"/>
    <w:rsid w:val="00386D8E"/>
    <w:rsid w:val="003B5530"/>
    <w:rsid w:val="003C41C6"/>
    <w:rsid w:val="00476BEB"/>
    <w:rsid w:val="00485E17"/>
    <w:rsid w:val="004A2D8D"/>
    <w:rsid w:val="00520515"/>
    <w:rsid w:val="00570EB6"/>
    <w:rsid w:val="00575683"/>
    <w:rsid w:val="005C63F8"/>
    <w:rsid w:val="00622FFE"/>
    <w:rsid w:val="0064533A"/>
    <w:rsid w:val="006E2473"/>
    <w:rsid w:val="00703F9B"/>
    <w:rsid w:val="00777CB4"/>
    <w:rsid w:val="007C1B1D"/>
    <w:rsid w:val="007E2742"/>
    <w:rsid w:val="00853BAF"/>
    <w:rsid w:val="00887B66"/>
    <w:rsid w:val="008B67DE"/>
    <w:rsid w:val="008F3AE0"/>
    <w:rsid w:val="00943023"/>
    <w:rsid w:val="00A54B8E"/>
    <w:rsid w:val="00A6409B"/>
    <w:rsid w:val="00A759B0"/>
    <w:rsid w:val="00AA2533"/>
    <w:rsid w:val="00AD43F0"/>
    <w:rsid w:val="00B31D13"/>
    <w:rsid w:val="00B42757"/>
    <w:rsid w:val="00BA5132"/>
    <w:rsid w:val="00BF4168"/>
    <w:rsid w:val="00C348B7"/>
    <w:rsid w:val="00C945AB"/>
    <w:rsid w:val="00D02728"/>
    <w:rsid w:val="00DB2C35"/>
    <w:rsid w:val="00E41B92"/>
    <w:rsid w:val="00EB729F"/>
    <w:rsid w:val="00F42DF6"/>
    <w:rsid w:val="00F5287E"/>
    <w:rsid w:val="00F7353E"/>
    <w:rsid w:val="00FD5F04"/>
    <w:rsid w:val="00FD7537"/>
    <w:rsid w:val="00FF46D2"/>
    <w:rsid w:val="01FA47FF"/>
    <w:rsid w:val="020A2568"/>
    <w:rsid w:val="02AB3D4B"/>
    <w:rsid w:val="03885E3A"/>
    <w:rsid w:val="055E50A5"/>
    <w:rsid w:val="07DC0503"/>
    <w:rsid w:val="07F33AB7"/>
    <w:rsid w:val="08275C22"/>
    <w:rsid w:val="08630AB1"/>
    <w:rsid w:val="086C5D2B"/>
    <w:rsid w:val="0874698D"/>
    <w:rsid w:val="08887E8D"/>
    <w:rsid w:val="08DF474E"/>
    <w:rsid w:val="090E6AB6"/>
    <w:rsid w:val="0A4314FC"/>
    <w:rsid w:val="0B0E131B"/>
    <w:rsid w:val="0B6B051B"/>
    <w:rsid w:val="0B7F7B23"/>
    <w:rsid w:val="0BBC48D3"/>
    <w:rsid w:val="0C144ABD"/>
    <w:rsid w:val="0C6123C2"/>
    <w:rsid w:val="0C673A60"/>
    <w:rsid w:val="0EC75A69"/>
    <w:rsid w:val="105570A4"/>
    <w:rsid w:val="119A7465"/>
    <w:rsid w:val="11FD5C45"/>
    <w:rsid w:val="12543AB7"/>
    <w:rsid w:val="12E666D9"/>
    <w:rsid w:val="13315054"/>
    <w:rsid w:val="133B3709"/>
    <w:rsid w:val="14505008"/>
    <w:rsid w:val="16BA4105"/>
    <w:rsid w:val="17365E81"/>
    <w:rsid w:val="190653E0"/>
    <w:rsid w:val="19524AC9"/>
    <w:rsid w:val="1A27385F"/>
    <w:rsid w:val="1B634D6B"/>
    <w:rsid w:val="1C550B58"/>
    <w:rsid w:val="1CBA4E5F"/>
    <w:rsid w:val="1D222282"/>
    <w:rsid w:val="1D7A555D"/>
    <w:rsid w:val="1D84721B"/>
    <w:rsid w:val="1DB47B00"/>
    <w:rsid w:val="1DBE097F"/>
    <w:rsid w:val="1E5F6A39"/>
    <w:rsid w:val="1EB51D82"/>
    <w:rsid w:val="1F775289"/>
    <w:rsid w:val="209E05F3"/>
    <w:rsid w:val="25714529"/>
    <w:rsid w:val="25FE400E"/>
    <w:rsid w:val="26CC7C68"/>
    <w:rsid w:val="270A253F"/>
    <w:rsid w:val="27F136FF"/>
    <w:rsid w:val="28E84B02"/>
    <w:rsid w:val="29E96D83"/>
    <w:rsid w:val="2AB03B56"/>
    <w:rsid w:val="2AD861A6"/>
    <w:rsid w:val="2B5C6AF8"/>
    <w:rsid w:val="2B710DDE"/>
    <w:rsid w:val="2B852ADC"/>
    <w:rsid w:val="2BC76AA4"/>
    <w:rsid w:val="2BC801D3"/>
    <w:rsid w:val="2BF832AE"/>
    <w:rsid w:val="2E6764B9"/>
    <w:rsid w:val="2F462582"/>
    <w:rsid w:val="30185CCC"/>
    <w:rsid w:val="30D31B2F"/>
    <w:rsid w:val="30DD2A72"/>
    <w:rsid w:val="31912FA5"/>
    <w:rsid w:val="32A777DC"/>
    <w:rsid w:val="336D4EC5"/>
    <w:rsid w:val="33C80FA0"/>
    <w:rsid w:val="33EF31E8"/>
    <w:rsid w:val="34AF2977"/>
    <w:rsid w:val="359978AF"/>
    <w:rsid w:val="36C02C1A"/>
    <w:rsid w:val="382F62A9"/>
    <w:rsid w:val="38327B47"/>
    <w:rsid w:val="38CC3AF8"/>
    <w:rsid w:val="38D26C34"/>
    <w:rsid w:val="3AB30B6D"/>
    <w:rsid w:val="3AE570F3"/>
    <w:rsid w:val="3AE80632"/>
    <w:rsid w:val="3B77C283"/>
    <w:rsid w:val="3BC27434"/>
    <w:rsid w:val="3BED4E24"/>
    <w:rsid w:val="3C83241C"/>
    <w:rsid w:val="3D2453CF"/>
    <w:rsid w:val="3D2A5291"/>
    <w:rsid w:val="3D8E35F4"/>
    <w:rsid w:val="3D906202"/>
    <w:rsid w:val="3DAF5796"/>
    <w:rsid w:val="3E112649"/>
    <w:rsid w:val="3E330175"/>
    <w:rsid w:val="3F1E4982"/>
    <w:rsid w:val="3FA255B3"/>
    <w:rsid w:val="409A44DC"/>
    <w:rsid w:val="4169240A"/>
    <w:rsid w:val="41C95079"/>
    <w:rsid w:val="42336996"/>
    <w:rsid w:val="42832E2D"/>
    <w:rsid w:val="434A74B0"/>
    <w:rsid w:val="440C3090"/>
    <w:rsid w:val="45462E84"/>
    <w:rsid w:val="45525385"/>
    <w:rsid w:val="461E795D"/>
    <w:rsid w:val="46843C64"/>
    <w:rsid w:val="47E86474"/>
    <w:rsid w:val="4812560D"/>
    <w:rsid w:val="49CD76D0"/>
    <w:rsid w:val="4AA26FEC"/>
    <w:rsid w:val="4ADA02F6"/>
    <w:rsid w:val="4ADF590D"/>
    <w:rsid w:val="4AF15640"/>
    <w:rsid w:val="4AF81276"/>
    <w:rsid w:val="4B736055"/>
    <w:rsid w:val="4B7E5126"/>
    <w:rsid w:val="4CA30BBC"/>
    <w:rsid w:val="4CB30DFF"/>
    <w:rsid w:val="4D8207D1"/>
    <w:rsid w:val="4F2953A8"/>
    <w:rsid w:val="4F3B1580"/>
    <w:rsid w:val="5023004A"/>
    <w:rsid w:val="51F36C73"/>
    <w:rsid w:val="531C5C91"/>
    <w:rsid w:val="55313209"/>
    <w:rsid w:val="55320D2F"/>
    <w:rsid w:val="55641DCA"/>
    <w:rsid w:val="56260894"/>
    <w:rsid w:val="564F734B"/>
    <w:rsid w:val="569357FD"/>
    <w:rsid w:val="571406EC"/>
    <w:rsid w:val="576E2539"/>
    <w:rsid w:val="586C4558"/>
    <w:rsid w:val="5B8F47E5"/>
    <w:rsid w:val="5C277114"/>
    <w:rsid w:val="5DB524FD"/>
    <w:rsid w:val="5EFF6489"/>
    <w:rsid w:val="6062696C"/>
    <w:rsid w:val="60E92BEA"/>
    <w:rsid w:val="628D3A49"/>
    <w:rsid w:val="63312626"/>
    <w:rsid w:val="65A45331"/>
    <w:rsid w:val="66410DD2"/>
    <w:rsid w:val="674212A6"/>
    <w:rsid w:val="6747066A"/>
    <w:rsid w:val="6A4D243B"/>
    <w:rsid w:val="6B721A2E"/>
    <w:rsid w:val="6C270A6A"/>
    <w:rsid w:val="6DF40E20"/>
    <w:rsid w:val="6E096679"/>
    <w:rsid w:val="6EFF182A"/>
    <w:rsid w:val="6F814935"/>
    <w:rsid w:val="71CD79BE"/>
    <w:rsid w:val="71E2790D"/>
    <w:rsid w:val="72A70D0D"/>
    <w:rsid w:val="740578E3"/>
    <w:rsid w:val="7467234B"/>
    <w:rsid w:val="74FB6F47"/>
    <w:rsid w:val="750039C0"/>
    <w:rsid w:val="76CE659C"/>
    <w:rsid w:val="776A7055"/>
    <w:rsid w:val="785726D7"/>
    <w:rsid w:val="78B673FD"/>
    <w:rsid w:val="78E26444"/>
    <w:rsid w:val="7A1C14E2"/>
    <w:rsid w:val="7B9F23CB"/>
    <w:rsid w:val="7BFF76A0"/>
    <w:rsid w:val="7C00607E"/>
    <w:rsid w:val="7E2D1F10"/>
    <w:rsid w:val="7E6E42D6"/>
    <w:rsid w:val="7F601E71"/>
    <w:rsid w:val="7F9E0E7D"/>
    <w:rsid w:val="BF6F7892"/>
    <w:rsid w:val="DFBFA5DB"/>
    <w:rsid w:val="FBEFD66D"/>
    <w:rsid w:val="FFD7E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Heading 1 Char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Heading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Heading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Heading 4 Char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Heading 5 Char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Heading 6 Char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Heading 7 Char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Heading 8 Char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Heading 9 Char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Title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Subtitle Char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Quote Char"/>
    <w:basedOn w:val="17"/>
    <w:link w:val="31"/>
    <w:autoRedefine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7"/>
    <w:autoRedefine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Intense Quote Char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7"/>
    <w:autoRedefine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Header Char"/>
    <w:basedOn w:val="17"/>
    <w:link w:val="12"/>
    <w:qFormat/>
    <w:uiPriority w:val="99"/>
    <w:rPr>
      <w:sz w:val="18"/>
      <w:szCs w:val="18"/>
    </w:rPr>
  </w:style>
  <w:style w:type="character" w:customStyle="1" w:styleId="39">
    <w:name w:val="Footer Char"/>
    <w:basedOn w:val="17"/>
    <w:link w:val="11"/>
    <w:qFormat/>
    <w:uiPriority w:val="99"/>
    <w:rPr>
      <w:sz w:val="18"/>
      <w:szCs w:val="18"/>
    </w:rPr>
  </w:style>
  <w:style w:type="character" w:customStyle="1" w:styleId="40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325</Words>
  <Characters>1854</Characters>
  <Lines>15</Lines>
  <Paragraphs>4</Paragraphs>
  <TotalTime>31</TotalTime>
  <ScaleCrop>false</ScaleCrop>
  <LinksUpToDate>false</LinksUpToDate>
  <CharactersWithSpaces>2175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2024-03-22T16:27:00Z</dcterms:created>
  <dc:creator>Vivi Wen</dc:creator>
  <cp:lastModifiedBy>Sissi</cp:lastModifiedBy>
  <dcterms:modified xsi:type="dcterms:W3CDTF">2024-04-29T03:37:13Z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e235b85d1e50749e6e237613b09ed9989e34700934001791c9e3fda8fcc2db6f</vt:lpwstr>
  </property>
  <property fmtid="{D5CDD505-2E9C-101B-9397-08002B2CF9AE}" pid="3" name="KSOProductBuildVer">
    <vt:lpwstr>2052-12.1.0.16729</vt:lpwstr>
  </property>
  <property fmtid="{D5CDD505-2E9C-101B-9397-08002B2CF9AE}" pid="4" name="ICV">
    <vt:lpwstr>6EC60D08A3044590A2A5FE2BAEBC3DFF_13</vt:lpwstr>
  </property>
</Properties>
</file>