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7" w:firstLineChars="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仿宋_GB2312" w:eastAsia="仿宋_GB2312"/>
          <w:b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napToGrid w:val="0"/>
          <w:kern w:val="0"/>
          <w:sz w:val="36"/>
          <w:szCs w:val="36"/>
        </w:rPr>
        <w:t>202</w:t>
      </w:r>
      <w:r>
        <w:rPr>
          <w:rFonts w:hint="eastAsia" w:ascii="仿宋_GB2312" w:eastAsia="仿宋_GB2312"/>
          <w:b/>
          <w:snapToGrid w:val="0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snapToGrid w:val="0"/>
          <w:kern w:val="0"/>
          <w:sz w:val="36"/>
          <w:szCs w:val="36"/>
        </w:rPr>
        <w:t>年中国建筑学会标准编制计划（第</w:t>
      </w:r>
      <w:r>
        <w:rPr>
          <w:rFonts w:hint="eastAsia" w:ascii="仿宋_GB2312" w:eastAsia="仿宋_GB2312"/>
          <w:b/>
          <w:snapToGrid w:val="0"/>
          <w:kern w:val="0"/>
          <w:sz w:val="36"/>
          <w:szCs w:val="36"/>
          <w:lang w:val="en-US" w:eastAsia="zh-CN"/>
        </w:rPr>
        <w:t>一</w:t>
      </w:r>
      <w:r>
        <w:rPr>
          <w:rFonts w:hint="eastAsia" w:ascii="仿宋_GB2312" w:eastAsia="仿宋_GB2312"/>
          <w:b/>
          <w:snapToGrid w:val="0"/>
          <w:kern w:val="0"/>
          <w:sz w:val="36"/>
          <w:szCs w:val="36"/>
        </w:rPr>
        <w:t>批）</w:t>
      </w:r>
    </w:p>
    <w:bookmarkEnd w:id="0"/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48"/>
        <w:gridCol w:w="740"/>
        <w:gridCol w:w="850"/>
        <w:gridCol w:w="6981"/>
        <w:gridCol w:w="2296"/>
        <w:gridCol w:w="1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制订/修订</w:t>
            </w:r>
          </w:p>
        </w:tc>
        <w:tc>
          <w:tcPr>
            <w:tcW w:w="69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适用范围和主要内容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主编单位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完成年限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r>
              <w:rPr>
                <w:rFonts w:hint="eastAsia"/>
              </w:rPr>
              <w:t>城市历史环境更新评估标准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</w:t>
            </w:r>
            <w:r>
              <w:rPr>
                <w:rFonts w:ascii="宋体" w:hAnsi="宋体" w:cs="Tahom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适用于历史文化街区、历史风貌区、历史地段、历史建筑群以及大量未列入保护名录的、建成30年以上的、有一定历史文化价值特色的城市片区（含城中村）等的综合评估。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主要内容：</w:t>
            </w:r>
          </w:p>
          <w:p>
            <w:r>
              <w:rPr>
                <w:rFonts w:hint="eastAsia"/>
              </w:rPr>
              <w:t>1 总则；2 术语；3 基本规定；4 保护价值与要素评估；5 污染与灾害评估；6 片区更新综合评估；7 建筑更新综合评估。</w:t>
            </w:r>
          </w:p>
        </w:tc>
        <w:tc>
          <w:tcPr>
            <w:tcW w:w="2296" w:type="dxa"/>
            <w:vAlign w:val="center"/>
          </w:tcPr>
          <w:p>
            <w:r>
              <w:rPr>
                <w:rFonts w:hint="eastAsia"/>
              </w:rPr>
              <w:t>清华大学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r>
              <w:rPr>
                <w:rFonts w:hint="eastAsia"/>
              </w:rPr>
              <w:t>城市历史环境更新设计标准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</w:t>
            </w:r>
            <w:r>
              <w:rPr>
                <w:rFonts w:ascii="宋体" w:hAnsi="宋体" w:cs="Tahom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r>
              <w:rPr>
                <w:rFonts w:hint="eastAsia"/>
              </w:rPr>
              <w:t>适用于历史文化街区、历史风貌区、历史地段、历史建筑群以及大量未列入保护名录的、建成30年以上的、有一定历史文化价值特色的城市片区（含城中村）等的更新设计</w:t>
            </w:r>
            <w:r>
              <w:t>。</w:t>
            </w:r>
          </w:p>
          <w:p>
            <w:r>
              <w:t>主要内容：</w:t>
            </w:r>
          </w:p>
          <w:p>
            <w:r>
              <w:t>1</w:t>
            </w:r>
            <w:r>
              <w:rPr>
                <w:rFonts w:hint="eastAsia"/>
              </w:rPr>
              <w:t xml:space="preserve"> </w:t>
            </w:r>
            <w:r>
              <w:t>总则；2</w:t>
            </w:r>
            <w:r>
              <w:rPr>
                <w:rFonts w:hint="eastAsia"/>
              </w:rPr>
              <w:t xml:space="preserve"> </w:t>
            </w:r>
            <w:r>
              <w:t>术语</w:t>
            </w:r>
            <w:r>
              <w:rPr>
                <w:rFonts w:hint="eastAsia"/>
                <w:lang w:val="en-US" w:eastAsia="zh-CN"/>
              </w:rPr>
              <w:t>与定义</w:t>
            </w:r>
            <w:r>
              <w:t>；3</w:t>
            </w:r>
            <w:r>
              <w:rPr>
                <w:rFonts w:hint="eastAsia"/>
              </w:rPr>
              <w:t xml:space="preserve"> </w:t>
            </w:r>
            <w:r>
              <w:t>基本规定；4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历史环境综合设计</w:t>
            </w:r>
            <w:r>
              <w:t>；5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建筑与结构更新设计</w:t>
            </w:r>
            <w:r>
              <w:t>；</w:t>
            </w:r>
            <w:r>
              <w:rPr>
                <w:rFonts w:hint="eastAsia"/>
              </w:rPr>
              <w:t>6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支撑系统设计；</w:t>
            </w:r>
            <w:r>
              <w:rPr>
                <w:rFonts w:hint="eastAsia"/>
              </w:rPr>
              <w:t>7 设计成果要求。</w:t>
            </w:r>
          </w:p>
        </w:tc>
        <w:tc>
          <w:tcPr>
            <w:tcW w:w="2296" w:type="dxa"/>
            <w:vAlign w:val="center"/>
          </w:tcPr>
          <w:p>
            <w:r>
              <w:rPr>
                <w:rFonts w:hint="eastAsia"/>
              </w:rPr>
              <w:t>清华大学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r>
              <w:rPr>
                <w:rFonts w:hint="eastAsia"/>
                <w:lang w:val="en-US" w:eastAsia="zh-CN"/>
              </w:rPr>
              <w:t>建筑结构全生命周期隐含碳计算及评价标准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</w:t>
            </w:r>
            <w:r>
              <w:rPr>
                <w:rFonts w:ascii="宋体" w:hAnsi="宋体" w:cs="Tahom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r>
              <w:rPr>
                <w:rFonts w:hint="eastAsia"/>
                <w:highlight w:val="none"/>
              </w:rPr>
              <w:t>适用于</w:t>
            </w:r>
            <w:r>
              <w:rPr>
                <w:rFonts w:hint="eastAsia"/>
                <w:highlight w:val="none"/>
                <w:lang w:val="en-US" w:eastAsia="zh-CN"/>
              </w:rPr>
              <w:t>对新建，改建和已建成项目，建筑结构全生命周期隐含碳的计算和评价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r>
              <w:rPr>
                <w:rFonts w:hint="eastAsia"/>
              </w:rPr>
              <w:t>主要内容：</w:t>
            </w:r>
          </w:p>
          <w:p>
            <w:r>
              <w:rPr>
                <w:rFonts w:hint="eastAsia"/>
              </w:rPr>
              <w:t xml:space="preserve">1 总则；2 </w:t>
            </w:r>
            <w:r>
              <w:rPr>
                <w:rFonts w:hint="eastAsia"/>
                <w:lang w:val="en-US" w:eastAsia="zh-CN"/>
              </w:rPr>
              <w:t>术语</w:t>
            </w:r>
            <w:r>
              <w:rPr>
                <w:rFonts w:hint="eastAsia"/>
              </w:rPr>
              <w:t xml:space="preserve">；3 </w:t>
            </w:r>
            <w:r>
              <w:rPr>
                <w:rFonts w:hint="eastAsia"/>
                <w:lang w:val="en-US" w:eastAsia="zh-CN"/>
              </w:rPr>
              <w:t>基本规定</w:t>
            </w:r>
            <w:r>
              <w:rPr>
                <w:rFonts w:hint="eastAsia"/>
              </w:rPr>
              <w:t xml:space="preserve">；4 </w:t>
            </w:r>
            <w:r>
              <w:rPr>
                <w:rFonts w:hint="eastAsia"/>
                <w:lang w:val="en-US" w:eastAsia="zh-CN"/>
              </w:rPr>
              <w:t>计算范围及边界</w:t>
            </w:r>
            <w:r>
              <w:rPr>
                <w:rFonts w:hint="eastAsia"/>
              </w:rPr>
              <w:t xml:space="preserve">；5 </w:t>
            </w:r>
            <w:r>
              <w:rPr>
                <w:rFonts w:hint="eastAsia"/>
                <w:lang w:val="en-US" w:eastAsia="zh-CN"/>
              </w:rPr>
              <w:t>建筑结构全生命周期隐含碳计算方法</w:t>
            </w:r>
            <w:r>
              <w:rPr>
                <w:rFonts w:hint="eastAsia"/>
              </w:rPr>
              <w:t>；6</w:t>
            </w:r>
            <w:r>
              <w:rPr>
                <w:rFonts w:hint="eastAsia"/>
                <w:lang w:val="en-US" w:eastAsia="zh-CN"/>
              </w:rPr>
              <w:t xml:space="preserve"> 建筑结构全生命周期隐含碳评价方法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2296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中国建筑科学研究院有限公司；史基摩欧文美尔(上海)建筑设计事务所有限公司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r>
              <w:rPr>
                <w:rFonts w:hint="eastAsia"/>
              </w:rPr>
              <w:t>居住社区适老化通用设施力学检测标准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r>
              <w:rPr>
                <w:rFonts w:hint="eastAsia"/>
              </w:rPr>
              <w:t>适用于社区内适老化通用设施力学性能检测。</w:t>
            </w:r>
          </w:p>
          <w:p>
            <w:r>
              <w:rPr>
                <w:rFonts w:hint="eastAsia"/>
              </w:rPr>
              <w:t>主要内容：</w:t>
            </w:r>
          </w:p>
          <w:p>
            <w:r>
              <w:rPr>
                <w:rFonts w:hint="eastAsia"/>
              </w:rPr>
              <w:t xml:space="preserve">1 范围；2 规范性引用文件；3 </w:t>
            </w:r>
            <w:r>
              <w:rPr>
                <w:rFonts w:hint="eastAsia"/>
                <w:lang w:val="en-US" w:eastAsia="zh-CN"/>
              </w:rPr>
              <w:t>术语和定义</w:t>
            </w:r>
            <w:r>
              <w:rPr>
                <w:rFonts w:hint="eastAsia"/>
              </w:rPr>
              <w:t>；4 一般规定；5 社区设施设备适老化力学检测要求；6 检测报告编写要求。</w:t>
            </w:r>
          </w:p>
        </w:tc>
        <w:tc>
          <w:tcPr>
            <w:tcW w:w="2296" w:type="dxa"/>
            <w:vAlign w:val="center"/>
          </w:tcPr>
          <w:p>
            <w:r>
              <w:rPr>
                <w:rFonts w:hint="eastAsia"/>
              </w:rPr>
              <w:t>中国建筑科学研究院有限公司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城市深层地下空间防火设计导则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r>
              <w:rPr>
                <w:rFonts w:hint="eastAsia"/>
              </w:rPr>
              <w:t>适用于新建、改扩建的城市深层地下空间的加强防火设计。</w:t>
            </w:r>
          </w:p>
          <w:p>
            <w:r>
              <w:rPr>
                <w:rFonts w:hint="eastAsia"/>
              </w:rPr>
              <w:t>主要内容：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总则；2 术语；3 </w:t>
            </w:r>
            <w:r>
              <w:rPr>
                <w:rFonts w:hint="eastAsia"/>
                <w:lang w:val="en-US" w:eastAsia="zh-CN"/>
              </w:rPr>
              <w:t>基本规定</w:t>
            </w:r>
            <w:r>
              <w:rPr>
                <w:rFonts w:hint="eastAsia"/>
              </w:rPr>
              <w:t>；4 建筑总平面图布局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5 </w:t>
            </w:r>
            <w:r>
              <w:rPr>
                <w:rFonts w:hint="eastAsia"/>
              </w:rPr>
              <w:t>增强垂直疏散体设计；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避难空间设计；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设备与系统设计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8 消防救援；9 安全管理</w:t>
            </w:r>
            <w:r>
              <w:rPr>
                <w:rFonts w:hint="eastAsia"/>
              </w:rPr>
              <w:t>。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上海市城市建设设计研究总院（集团）有限公司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轨道站点区域地下空间设计标准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适用于相邻地块用地红线之间，城市地下交通设施与地下公共服务设施、地下综合设施之间的，以交通联络功能为主的人行互联互通工程设计。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主要内容：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 总则；2 术语；3 基本规定；4 建筑设计；5 结构与机电设计；6 防灾设计；7 人防设计；8 其他。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西南交通大学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轨道交通TOD城市设计导则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适用于正在规划及建设城市轨道交通的城市中，轨道交通站点区域中的地上地下一体化城市设计工作。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主要内容：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 总则；2 站点分级与空间范围划定；3 （土地利用）高效集约；4 空间形态设计；5 交通体系设计；6 景观生态系统设计；7 其他相关要求。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西南交通大学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  <w:highlight w:val="no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公共场所全龄友好无障碍环境评估标准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工程标准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r>
              <w:rPr>
                <w:rFonts w:hint="eastAsia"/>
                <w:highlight w:val="none"/>
              </w:rPr>
              <w:t>适用于全国城市各类新建、扩建和改建的公共场所，包括但不限于学校、医疗机构、交通枢纽、居住小区等场所无障碍环境的评估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r>
              <w:rPr>
                <w:rFonts w:hint="eastAsia"/>
              </w:rPr>
              <w:t>主要内容：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1 总则；2 </w:t>
            </w:r>
            <w:r>
              <w:rPr>
                <w:rFonts w:hint="eastAsia"/>
                <w:lang w:val="en-US" w:eastAsia="zh-CN"/>
              </w:rPr>
              <w:t>术语与符号</w:t>
            </w:r>
            <w:r>
              <w:rPr>
                <w:rFonts w:hint="eastAsia"/>
              </w:rPr>
              <w:t xml:space="preserve">；3 </w:t>
            </w:r>
            <w:r>
              <w:rPr>
                <w:rFonts w:hint="eastAsia"/>
                <w:lang w:val="en-US" w:eastAsia="zh-CN"/>
              </w:rPr>
              <w:t>基本规定</w:t>
            </w:r>
            <w:r>
              <w:rPr>
                <w:rFonts w:hint="eastAsia"/>
              </w:rPr>
              <w:t xml:space="preserve">；4 </w:t>
            </w:r>
            <w:r>
              <w:rPr>
                <w:rFonts w:hint="eastAsia"/>
                <w:lang w:val="en-US" w:eastAsia="zh-CN"/>
              </w:rPr>
              <w:t>环境评估</w:t>
            </w:r>
            <w:r>
              <w:rPr>
                <w:rFonts w:hint="eastAsia"/>
              </w:rPr>
              <w:t xml:space="preserve">；5 </w:t>
            </w:r>
            <w:r>
              <w:rPr>
                <w:rFonts w:hint="eastAsia"/>
                <w:lang w:val="en-US" w:eastAsia="zh-CN"/>
              </w:rPr>
              <w:t>指标体系</w:t>
            </w:r>
            <w:r>
              <w:rPr>
                <w:rFonts w:hint="eastAsia"/>
              </w:rPr>
              <w:t>；6</w:t>
            </w:r>
            <w:r>
              <w:rPr>
                <w:rFonts w:hint="eastAsia"/>
                <w:lang w:val="en-US" w:eastAsia="zh-CN"/>
              </w:rPr>
              <w:t xml:space="preserve"> 问题聚焦；7 需求导引</w:t>
            </w:r>
            <w:r>
              <w:rPr>
                <w:rFonts w:hint="eastAsia"/>
              </w:rPr>
              <w:t>。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中国中建设计研究院有限公司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建筑直接雷击防护装置-性能要求和试验方法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Tahom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r>
              <w:rPr>
                <w:rFonts w:hint="eastAsia"/>
              </w:rPr>
              <w:t>适用于建（构）筑物上、露天被保护设施等用于拦截闪击的接闪器、接闪杆等装置（系统），将雷电流从接闪装置（系统）传导至地的导体</w:t>
            </w:r>
            <w:r>
              <w:rPr>
                <w:rFonts w:hint="eastAsia"/>
                <w:szCs w:val="21"/>
              </w:rPr>
              <w:t>。</w:t>
            </w:r>
          </w:p>
          <w:p>
            <w:r>
              <w:rPr>
                <w:rFonts w:hint="eastAsia"/>
              </w:rPr>
              <w:t>主要内容：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lang w:val="en-US" w:eastAsia="zh-CN"/>
              </w:rPr>
              <w:t>范围</w:t>
            </w:r>
            <w:r>
              <w:rPr>
                <w:rFonts w:hint="eastAsia"/>
              </w:rPr>
              <w:t xml:space="preserve">；2 </w:t>
            </w:r>
            <w:r>
              <w:rPr>
                <w:rFonts w:hint="eastAsia"/>
                <w:lang w:val="en-US" w:eastAsia="zh-CN"/>
              </w:rPr>
              <w:t>规范性引用文件</w:t>
            </w:r>
            <w:r>
              <w:rPr>
                <w:rFonts w:hint="eastAsia"/>
              </w:rPr>
              <w:t xml:space="preserve">；3 </w:t>
            </w:r>
            <w:r>
              <w:rPr>
                <w:rFonts w:hint="eastAsia"/>
                <w:lang w:val="en-US" w:eastAsia="zh-CN"/>
              </w:rPr>
              <w:t>术语和定义</w:t>
            </w:r>
            <w:r>
              <w:rPr>
                <w:rFonts w:hint="eastAsia"/>
              </w:rPr>
              <w:t xml:space="preserve">；4 </w:t>
            </w:r>
            <w:r>
              <w:rPr>
                <w:rFonts w:hint="eastAsia"/>
                <w:lang w:val="en-US" w:eastAsia="zh-CN"/>
              </w:rPr>
              <w:t>使用条件</w:t>
            </w:r>
            <w:r>
              <w:rPr>
                <w:rFonts w:hint="eastAsia"/>
              </w:rPr>
              <w:t xml:space="preserve">；5 </w:t>
            </w:r>
            <w:r>
              <w:rPr>
                <w:rFonts w:hint="eastAsia"/>
                <w:lang w:val="en-US" w:eastAsia="zh-CN"/>
              </w:rPr>
              <w:t>产品分类；6 技术要求；7 型式试验；8 监督试验</w:t>
            </w:r>
            <w:r>
              <w:rPr>
                <w:rFonts w:hint="eastAsia"/>
              </w:rPr>
              <w:t>。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北京雷电防护装置测试中心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中国建筑学会建筑雷电防护学术委员会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7" w:type="dxa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bCs/>
                <w:color w:val="000000" w:themeColor="text1"/>
                <w:szCs w:val="48"/>
                <w14:textFill>
                  <w14:solidFill>
                    <w14:schemeClr w14:val="tx1"/>
                  </w14:solidFill>
                </w14:textFill>
              </w:rPr>
              <w:t>居住社区老年食堂适老化服务认证</w:t>
            </w:r>
            <w:r>
              <w:rPr>
                <w:rFonts w:hint="eastAsia" w:hAnsi="黑体"/>
                <w:bCs/>
                <w:color w:val="000000" w:themeColor="text1"/>
                <w:szCs w:val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指南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="宋体" w:hAnsi="宋体" w:eastAsia="宋体" w:cs="Tahom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spacing w:val="52"/>
                <w:kern w:val="0"/>
                <w:szCs w:val="21"/>
                <w:fitText w:val="525" w:id="2146508104"/>
                <w:lang w:val="en-US" w:eastAsia="zh-CN"/>
              </w:rPr>
              <w:t>其</w:t>
            </w:r>
            <w:r>
              <w:rPr>
                <w:rFonts w:hint="eastAsia" w:ascii="宋体" w:hAnsi="宋体" w:cs="Tahoma"/>
                <w:spacing w:val="0"/>
                <w:kern w:val="0"/>
                <w:szCs w:val="21"/>
                <w:fitText w:val="525" w:id="2146508104"/>
                <w:lang w:val="en-US" w:eastAsia="zh-CN"/>
              </w:rPr>
              <w:t>他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ahom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szCs w:val="21"/>
              </w:rPr>
              <w:t>制订</w:t>
            </w:r>
          </w:p>
        </w:tc>
        <w:tc>
          <w:tcPr>
            <w:tcW w:w="698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适用于</w:t>
            </w:r>
            <w:r>
              <w:rPr>
                <w:rFonts w:hint="eastAsia"/>
                <w:lang w:val="en-US" w:eastAsia="zh-CN"/>
              </w:rPr>
              <w:t>居住社区老年食堂适老化服务管理和</w:t>
            </w:r>
            <w:r>
              <w:rPr>
                <w:rFonts w:hint="eastAsia"/>
              </w:rPr>
              <w:t>认证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主要内容：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1 范围；2 规范性引用文件；3 </w:t>
            </w:r>
            <w:r>
              <w:rPr>
                <w:rFonts w:hint="eastAsia"/>
                <w:lang w:val="en-US" w:eastAsia="zh-CN"/>
              </w:rPr>
              <w:t>术语和定义</w:t>
            </w:r>
            <w:r>
              <w:rPr>
                <w:rFonts w:hint="eastAsia"/>
              </w:rPr>
              <w:t xml:space="preserve">；4 </w:t>
            </w:r>
            <w:r>
              <w:rPr>
                <w:rFonts w:hint="eastAsia"/>
                <w:lang w:val="en-US" w:eastAsia="zh-CN"/>
              </w:rPr>
              <w:t>认证总则</w:t>
            </w:r>
            <w:r>
              <w:rPr>
                <w:rFonts w:hint="eastAsia"/>
              </w:rPr>
              <w:t xml:space="preserve">；5 </w:t>
            </w:r>
            <w:r>
              <w:rPr>
                <w:rFonts w:hint="eastAsia"/>
                <w:lang w:val="en-US" w:eastAsia="zh-CN"/>
              </w:rPr>
              <w:t>服务场所</w:t>
            </w:r>
            <w:r>
              <w:rPr>
                <w:rFonts w:hint="eastAsia"/>
              </w:rPr>
              <w:t xml:space="preserve">；6 </w:t>
            </w:r>
            <w:r>
              <w:rPr>
                <w:rFonts w:hint="eastAsia"/>
                <w:lang w:val="en-US" w:eastAsia="zh-CN"/>
              </w:rPr>
              <w:t>设施设备；7 适老化服务内容；8 服务管理与保障；9 认证要求</w:t>
            </w:r>
            <w:r>
              <w:rPr>
                <w:rFonts w:hint="eastAsia"/>
              </w:rPr>
              <w:t>。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</w:tr>
    </w:tbl>
    <w:p>
      <w:pPr>
        <w:rPr>
          <w:rFonts w:ascii="仿宋_GB2312" w:eastAsia="仿宋_GB2312"/>
          <w:b/>
          <w:snapToGrid w:val="0"/>
          <w:kern w:val="0"/>
          <w:sz w:val="36"/>
          <w:szCs w:val="36"/>
        </w:rPr>
      </w:pP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C553E"/>
    <w:multiLevelType w:val="multilevel"/>
    <w:tmpl w:val="046C553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NTkxZmE0MjQ2ODkzNjhhMWZmZjA1Y2JlY2U5MTQifQ=="/>
  </w:docVars>
  <w:rsids>
    <w:rsidRoot w:val="00A65E03"/>
    <w:rsid w:val="00033E46"/>
    <w:rsid w:val="000412E4"/>
    <w:rsid w:val="00047F17"/>
    <w:rsid w:val="000639F3"/>
    <w:rsid w:val="000B0B1A"/>
    <w:rsid w:val="000D0109"/>
    <w:rsid w:val="000D7BCB"/>
    <w:rsid w:val="000E066C"/>
    <w:rsid w:val="0010109F"/>
    <w:rsid w:val="00113856"/>
    <w:rsid w:val="00136ABB"/>
    <w:rsid w:val="0019068B"/>
    <w:rsid w:val="001D2212"/>
    <w:rsid w:val="001F581F"/>
    <w:rsid w:val="00212D3C"/>
    <w:rsid w:val="00243CF4"/>
    <w:rsid w:val="002637B9"/>
    <w:rsid w:val="00275675"/>
    <w:rsid w:val="00276713"/>
    <w:rsid w:val="002B7DF3"/>
    <w:rsid w:val="002C4EED"/>
    <w:rsid w:val="0030584D"/>
    <w:rsid w:val="00312BFE"/>
    <w:rsid w:val="00344531"/>
    <w:rsid w:val="0037372E"/>
    <w:rsid w:val="00374E4A"/>
    <w:rsid w:val="00374F9F"/>
    <w:rsid w:val="00396870"/>
    <w:rsid w:val="003A35DD"/>
    <w:rsid w:val="00401712"/>
    <w:rsid w:val="00402AC6"/>
    <w:rsid w:val="004304D7"/>
    <w:rsid w:val="004305DC"/>
    <w:rsid w:val="0044094D"/>
    <w:rsid w:val="004672BE"/>
    <w:rsid w:val="00467E4F"/>
    <w:rsid w:val="0048705A"/>
    <w:rsid w:val="004A4420"/>
    <w:rsid w:val="004E1360"/>
    <w:rsid w:val="004F61E2"/>
    <w:rsid w:val="0050125D"/>
    <w:rsid w:val="0051247F"/>
    <w:rsid w:val="00514471"/>
    <w:rsid w:val="005325B4"/>
    <w:rsid w:val="00542426"/>
    <w:rsid w:val="0056137A"/>
    <w:rsid w:val="005829FE"/>
    <w:rsid w:val="00590FFF"/>
    <w:rsid w:val="005E3DA6"/>
    <w:rsid w:val="00623B7A"/>
    <w:rsid w:val="006320D0"/>
    <w:rsid w:val="0063632C"/>
    <w:rsid w:val="00640C12"/>
    <w:rsid w:val="00684896"/>
    <w:rsid w:val="006C1B0D"/>
    <w:rsid w:val="006F7CF8"/>
    <w:rsid w:val="00745588"/>
    <w:rsid w:val="0075142F"/>
    <w:rsid w:val="00760E3D"/>
    <w:rsid w:val="00765709"/>
    <w:rsid w:val="0077386A"/>
    <w:rsid w:val="007A757E"/>
    <w:rsid w:val="007F571F"/>
    <w:rsid w:val="008152B7"/>
    <w:rsid w:val="0082689E"/>
    <w:rsid w:val="00845381"/>
    <w:rsid w:val="00847258"/>
    <w:rsid w:val="00884246"/>
    <w:rsid w:val="008A08EA"/>
    <w:rsid w:val="008A525D"/>
    <w:rsid w:val="008A7BF3"/>
    <w:rsid w:val="008B79A2"/>
    <w:rsid w:val="008C0D9B"/>
    <w:rsid w:val="008C11A9"/>
    <w:rsid w:val="008D0AA4"/>
    <w:rsid w:val="008F3367"/>
    <w:rsid w:val="0095351B"/>
    <w:rsid w:val="009C6A86"/>
    <w:rsid w:val="009E4116"/>
    <w:rsid w:val="00A01957"/>
    <w:rsid w:val="00A035AB"/>
    <w:rsid w:val="00A16183"/>
    <w:rsid w:val="00A20660"/>
    <w:rsid w:val="00A607F6"/>
    <w:rsid w:val="00A65E03"/>
    <w:rsid w:val="00A71E66"/>
    <w:rsid w:val="00A83418"/>
    <w:rsid w:val="00A91D16"/>
    <w:rsid w:val="00AC4F61"/>
    <w:rsid w:val="00AD37DE"/>
    <w:rsid w:val="00B00A0E"/>
    <w:rsid w:val="00B10035"/>
    <w:rsid w:val="00B200A5"/>
    <w:rsid w:val="00B23C3E"/>
    <w:rsid w:val="00B27612"/>
    <w:rsid w:val="00B35982"/>
    <w:rsid w:val="00B515AE"/>
    <w:rsid w:val="00BD0073"/>
    <w:rsid w:val="00C02436"/>
    <w:rsid w:val="00C37867"/>
    <w:rsid w:val="00C46543"/>
    <w:rsid w:val="00C90F7B"/>
    <w:rsid w:val="00C96E67"/>
    <w:rsid w:val="00C97413"/>
    <w:rsid w:val="00C975AF"/>
    <w:rsid w:val="00CD487C"/>
    <w:rsid w:val="00CE5DC5"/>
    <w:rsid w:val="00CF53F0"/>
    <w:rsid w:val="00CF70FF"/>
    <w:rsid w:val="00D15C9B"/>
    <w:rsid w:val="00D17B53"/>
    <w:rsid w:val="00D21F70"/>
    <w:rsid w:val="00D465CC"/>
    <w:rsid w:val="00D76654"/>
    <w:rsid w:val="00DA235A"/>
    <w:rsid w:val="00DF6781"/>
    <w:rsid w:val="00DF6BAC"/>
    <w:rsid w:val="00E337B9"/>
    <w:rsid w:val="00E41DC0"/>
    <w:rsid w:val="00E5079A"/>
    <w:rsid w:val="00E65494"/>
    <w:rsid w:val="00E81B7A"/>
    <w:rsid w:val="00E87BF5"/>
    <w:rsid w:val="00EB782D"/>
    <w:rsid w:val="00EC3FC0"/>
    <w:rsid w:val="00ED44E6"/>
    <w:rsid w:val="00F25359"/>
    <w:rsid w:val="00F26CC6"/>
    <w:rsid w:val="00F27A54"/>
    <w:rsid w:val="00F57E6A"/>
    <w:rsid w:val="00F86C13"/>
    <w:rsid w:val="00FC2D95"/>
    <w:rsid w:val="00FD01AF"/>
    <w:rsid w:val="00FD34F2"/>
    <w:rsid w:val="00FF63E7"/>
    <w:rsid w:val="01230D40"/>
    <w:rsid w:val="08DC0905"/>
    <w:rsid w:val="09C008A6"/>
    <w:rsid w:val="0A7473CE"/>
    <w:rsid w:val="0C0514A5"/>
    <w:rsid w:val="0D3063BF"/>
    <w:rsid w:val="0ED96AED"/>
    <w:rsid w:val="0FEB416A"/>
    <w:rsid w:val="14FB3170"/>
    <w:rsid w:val="15F335E7"/>
    <w:rsid w:val="1A844857"/>
    <w:rsid w:val="1B183FB1"/>
    <w:rsid w:val="1F3233D2"/>
    <w:rsid w:val="1FFD4A88"/>
    <w:rsid w:val="25C12C15"/>
    <w:rsid w:val="29020C83"/>
    <w:rsid w:val="2E716D88"/>
    <w:rsid w:val="2FFF1C9D"/>
    <w:rsid w:val="366F6793"/>
    <w:rsid w:val="374351F1"/>
    <w:rsid w:val="40F3398A"/>
    <w:rsid w:val="455073A0"/>
    <w:rsid w:val="49015AD4"/>
    <w:rsid w:val="4A7F7A89"/>
    <w:rsid w:val="4BA75B55"/>
    <w:rsid w:val="4E81726A"/>
    <w:rsid w:val="544D2F71"/>
    <w:rsid w:val="56AE1F43"/>
    <w:rsid w:val="5A1D0252"/>
    <w:rsid w:val="5BEA1CC9"/>
    <w:rsid w:val="5C4952DC"/>
    <w:rsid w:val="5ED42F72"/>
    <w:rsid w:val="5F801B73"/>
    <w:rsid w:val="66AF4669"/>
    <w:rsid w:val="6731730F"/>
    <w:rsid w:val="67ED7463"/>
    <w:rsid w:val="69F85706"/>
    <w:rsid w:val="6BBF596E"/>
    <w:rsid w:val="6C41287B"/>
    <w:rsid w:val="6C8270AA"/>
    <w:rsid w:val="71396802"/>
    <w:rsid w:val="71797147"/>
    <w:rsid w:val="718D41D8"/>
    <w:rsid w:val="76DF46A0"/>
    <w:rsid w:val="79D642C7"/>
    <w:rsid w:val="7C7D57DB"/>
    <w:rsid w:val="7E8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3">
    <w:name w:val="批注框文本 字符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0803-AD56-4717-9148-5BA34043D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</Words>
  <Characters>969</Characters>
  <Lines>7</Lines>
  <Paragraphs>2</Paragraphs>
  <TotalTime>4</TotalTime>
  <ScaleCrop>false</ScaleCrop>
  <LinksUpToDate>false</LinksUpToDate>
  <CharactersWithSpaces>995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2022-01-14T12:00:00Z</dcterms:created>
  <dc:creator>李小阳</dc:creator>
  <cp:lastModifiedBy>ASC 冷亮</cp:lastModifiedBy>
  <cp:lastPrinted>2020-12-14T07:04:00Z</cp:lastPrinted>
  <dcterms:modified xsi:type="dcterms:W3CDTF">2024-04-25T07:39:08Z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EA4F616355F14034BFA1835B2B1E36E9_13</vt:lpwstr>
  </property>
</Properties>
</file>